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F9B4D" w14:textId="77777777" w:rsidR="004045DD" w:rsidRPr="004045DD" w:rsidRDefault="004045DD" w:rsidP="004045DD">
      <w:pPr>
        <w:tabs>
          <w:tab w:val="right" w:pos="9072"/>
        </w:tabs>
        <w:spacing w:after="120"/>
        <w:jc w:val="right"/>
        <w:rPr>
          <w:rFonts w:ascii="Calibri" w:hAnsi="Calibri"/>
          <w:b/>
          <w:bCs/>
          <w:i/>
          <w:sz w:val="32"/>
          <w:szCs w:val="32"/>
        </w:rPr>
      </w:pPr>
      <w:bookmarkStart w:id="0" w:name="_Hlk70525184"/>
      <w:r w:rsidRPr="004045DD"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4684D0E" wp14:editId="3900819A">
            <wp:simplePos x="0" y="0"/>
            <wp:positionH relativeFrom="column">
              <wp:posOffset>-121285</wp:posOffset>
            </wp:positionH>
            <wp:positionV relativeFrom="paragraph">
              <wp:posOffset>-351790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5DD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4845AF71" w14:textId="77777777" w:rsidR="004045DD" w:rsidRPr="004045DD" w:rsidRDefault="004045DD" w:rsidP="004045DD">
      <w:pPr>
        <w:tabs>
          <w:tab w:val="right" w:pos="9072"/>
        </w:tabs>
        <w:spacing w:after="120" w:line="48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 w:rsidRPr="004045DD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5E3C138B" w14:textId="640BD133" w:rsidR="004045DD" w:rsidRDefault="004045DD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379F39B" w14:textId="7C52C79B" w:rsidR="007721C0" w:rsidRPr="00595D6E" w:rsidRDefault="004045DD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MINUTES OF </w:t>
      </w:r>
      <w:r w:rsidR="007721C0" w:rsidRPr="00595D6E">
        <w:rPr>
          <w:rFonts w:asciiTheme="majorHAnsi" w:hAnsiTheme="majorHAnsi" w:cstheme="majorHAnsi"/>
          <w:b/>
          <w:bCs/>
          <w:sz w:val="24"/>
          <w:szCs w:val="24"/>
        </w:rPr>
        <w:t>THE ANNUAL GENERAL MEETING OF THE PARISH COUNCIL</w:t>
      </w:r>
    </w:p>
    <w:p w14:paraId="18834D10" w14:textId="6378BD85" w:rsidR="007721C0" w:rsidRPr="00595D6E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95D6E">
        <w:rPr>
          <w:rFonts w:asciiTheme="majorHAnsi" w:hAnsiTheme="majorHAnsi" w:cstheme="majorHAnsi"/>
          <w:b/>
          <w:bCs/>
          <w:sz w:val="24"/>
          <w:szCs w:val="24"/>
        </w:rPr>
        <w:t>HELD ON</w:t>
      </w:r>
    </w:p>
    <w:p w14:paraId="00302ACB" w14:textId="6E54B02A" w:rsidR="007721C0" w:rsidRPr="000E46C8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E46C8">
        <w:rPr>
          <w:rFonts w:asciiTheme="majorHAnsi" w:hAnsiTheme="majorHAnsi" w:cstheme="majorHAnsi"/>
          <w:b/>
          <w:bCs/>
          <w:sz w:val="24"/>
          <w:szCs w:val="24"/>
        </w:rPr>
        <w:t>WEDNESDAY</w:t>
      </w:r>
      <w:r w:rsidR="000E46C8" w:rsidRPr="000E46C8">
        <w:rPr>
          <w:rFonts w:asciiTheme="majorHAnsi" w:hAnsiTheme="majorHAnsi" w:cstheme="majorHAnsi"/>
          <w:b/>
          <w:bCs/>
          <w:sz w:val="24"/>
          <w:szCs w:val="24"/>
        </w:rPr>
        <w:t xml:space="preserve"> the </w:t>
      </w:r>
      <w:r w:rsidR="00816226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214496" w:rsidRPr="00214496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="00214496">
        <w:rPr>
          <w:rFonts w:asciiTheme="majorHAnsi" w:hAnsiTheme="majorHAnsi" w:cstheme="majorHAnsi"/>
          <w:b/>
          <w:bCs/>
          <w:sz w:val="24"/>
          <w:szCs w:val="24"/>
        </w:rPr>
        <w:t xml:space="preserve"> May </w:t>
      </w:r>
      <w:proofErr w:type="gramStart"/>
      <w:r w:rsidR="00214496">
        <w:rPr>
          <w:rFonts w:asciiTheme="majorHAnsi" w:hAnsiTheme="majorHAnsi" w:cstheme="majorHAnsi"/>
          <w:b/>
          <w:bCs/>
          <w:sz w:val="24"/>
          <w:szCs w:val="24"/>
        </w:rPr>
        <w:t>2023</w:t>
      </w:r>
      <w:r w:rsidR="000E46C8" w:rsidRPr="000E46C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E46C8">
        <w:rPr>
          <w:rFonts w:asciiTheme="majorHAnsi" w:hAnsiTheme="majorHAnsi" w:cstheme="majorHAnsi"/>
          <w:b/>
          <w:bCs/>
          <w:sz w:val="24"/>
          <w:szCs w:val="24"/>
        </w:rPr>
        <w:t xml:space="preserve"> at</w:t>
      </w:r>
      <w:proofErr w:type="gramEnd"/>
      <w:r w:rsidRPr="000E46C8">
        <w:rPr>
          <w:rFonts w:asciiTheme="majorHAnsi" w:hAnsiTheme="majorHAnsi" w:cstheme="majorHAnsi"/>
          <w:b/>
          <w:bCs/>
          <w:sz w:val="24"/>
          <w:szCs w:val="24"/>
        </w:rPr>
        <w:t xml:space="preserve"> 7.00 pm</w:t>
      </w:r>
      <w:r w:rsidR="00560DAF" w:rsidRPr="000E46C8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0E46C8" w:rsidRPr="000E46C8">
        <w:rPr>
          <w:rFonts w:asciiTheme="majorHAnsi" w:hAnsiTheme="majorHAnsi" w:cstheme="majorHAnsi"/>
          <w:b/>
          <w:bCs/>
          <w:sz w:val="24"/>
          <w:szCs w:val="24"/>
        </w:rPr>
        <w:t xml:space="preserve">at PLUMLEY METHODIST CHURCH </w:t>
      </w:r>
    </w:p>
    <w:p w14:paraId="33701D00" w14:textId="77777777" w:rsidR="000E46C8" w:rsidRDefault="000E46C8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7D858729" w14:textId="71375DBF" w:rsidR="00A470E7" w:rsidRPr="00A470E7" w:rsidRDefault="00A470E7" w:rsidP="00A470E7">
      <w:pPr>
        <w:pStyle w:val="BodyText"/>
        <w:spacing w:after="80"/>
        <w:rPr>
          <w:rFonts w:ascii="Calibri" w:hAnsi="Calibri"/>
          <w:bCs/>
          <w:sz w:val="24"/>
          <w:szCs w:val="24"/>
        </w:rPr>
      </w:pPr>
      <w:r w:rsidRPr="00A470E7">
        <w:rPr>
          <w:rFonts w:ascii="Calibri" w:hAnsi="Calibri"/>
          <w:b/>
          <w:sz w:val="24"/>
          <w:szCs w:val="24"/>
        </w:rPr>
        <w:t xml:space="preserve">Councillors in attendance: </w:t>
      </w:r>
      <w:r w:rsidRPr="00A470E7">
        <w:rPr>
          <w:rFonts w:ascii="Calibri" w:hAnsi="Calibri"/>
          <w:bCs/>
          <w:sz w:val="24"/>
          <w:szCs w:val="24"/>
        </w:rPr>
        <w:t>A Gabbott</w:t>
      </w:r>
      <w:r w:rsidRPr="00A470E7">
        <w:rPr>
          <w:rFonts w:ascii="Calibri" w:hAnsi="Calibri"/>
          <w:b/>
          <w:sz w:val="24"/>
          <w:szCs w:val="24"/>
        </w:rPr>
        <w:t xml:space="preserve"> </w:t>
      </w:r>
      <w:r w:rsidRPr="00A470E7">
        <w:rPr>
          <w:rFonts w:ascii="Calibri" w:hAnsi="Calibri"/>
          <w:bCs/>
          <w:sz w:val="24"/>
          <w:szCs w:val="24"/>
        </w:rPr>
        <w:t>(Chair)</w:t>
      </w:r>
      <w:r>
        <w:rPr>
          <w:rFonts w:ascii="Calibri" w:hAnsi="Calibri"/>
          <w:bCs/>
          <w:sz w:val="24"/>
          <w:szCs w:val="24"/>
        </w:rPr>
        <w:t>, G Coates (Vice Chair</w:t>
      </w:r>
      <w:r w:rsidRPr="00A470E7">
        <w:rPr>
          <w:rFonts w:ascii="Calibri" w:hAnsi="Calibri"/>
          <w:bCs/>
          <w:sz w:val="24"/>
          <w:szCs w:val="24"/>
        </w:rPr>
        <w:t xml:space="preserve"> J Wright, S Crossman</w:t>
      </w:r>
      <w:r>
        <w:rPr>
          <w:rFonts w:ascii="Calibri" w:hAnsi="Calibri"/>
          <w:bCs/>
          <w:sz w:val="24"/>
          <w:szCs w:val="24"/>
        </w:rPr>
        <w:t>, D Nichols, A Thomson. A Harrison (CEC)</w:t>
      </w:r>
    </w:p>
    <w:p w14:paraId="449DEB11" w14:textId="77777777" w:rsidR="00A470E7" w:rsidRDefault="00A470E7" w:rsidP="00A470E7">
      <w:pPr>
        <w:pStyle w:val="BodyText"/>
        <w:spacing w:after="80"/>
        <w:rPr>
          <w:rFonts w:ascii="Calibri" w:hAnsi="Calibri"/>
          <w:b/>
          <w:sz w:val="28"/>
          <w:szCs w:val="28"/>
        </w:rPr>
      </w:pPr>
    </w:p>
    <w:p w14:paraId="73EE9999" w14:textId="77777777" w:rsidR="00F210EB" w:rsidRPr="00595D6E" w:rsidRDefault="00F210EB" w:rsidP="00612D77">
      <w:pPr>
        <w:pStyle w:val="BodyText"/>
        <w:numPr>
          <w:ilvl w:val="0"/>
          <w:numId w:val="3"/>
        </w:numPr>
        <w:tabs>
          <w:tab w:val="left" w:pos="360"/>
        </w:tabs>
        <w:spacing w:after="80"/>
        <w:ind w:left="357" w:hanging="357"/>
        <w:rPr>
          <w:rFonts w:ascii="Calibri" w:hAnsi="Calibri"/>
          <w:b/>
          <w:sz w:val="24"/>
          <w:szCs w:val="24"/>
        </w:rPr>
      </w:pPr>
      <w:r w:rsidRPr="00595D6E">
        <w:rPr>
          <w:rFonts w:ascii="Calibri" w:hAnsi="Calibri"/>
          <w:b/>
          <w:sz w:val="24"/>
          <w:szCs w:val="24"/>
        </w:rPr>
        <w:t xml:space="preserve">Apologies </w:t>
      </w:r>
    </w:p>
    <w:p w14:paraId="5CF03143" w14:textId="48202DFB" w:rsidR="004045DD" w:rsidRPr="004045DD" w:rsidRDefault="004045DD" w:rsidP="004045DD">
      <w:pPr>
        <w:ind w:left="720"/>
        <w:rPr>
          <w:rFonts w:ascii="Calibri" w:hAnsi="Calibri"/>
          <w:sz w:val="24"/>
          <w:szCs w:val="24"/>
          <w:lang w:val="en-US"/>
        </w:rPr>
      </w:pPr>
      <w:r w:rsidRPr="004045DD">
        <w:rPr>
          <w:rFonts w:ascii="Calibri" w:hAnsi="Calibri"/>
          <w:b/>
          <w:bCs/>
          <w:sz w:val="24"/>
          <w:szCs w:val="24"/>
        </w:rPr>
        <w:t>Apologies were received from</w:t>
      </w:r>
      <w:r>
        <w:rPr>
          <w:rFonts w:ascii="Calibri" w:hAnsi="Calibri"/>
          <w:sz w:val="24"/>
          <w:szCs w:val="24"/>
        </w:rPr>
        <w:t xml:space="preserve"> Councillors Stephen Jones, Andy Shaw, Mark Pickup, </w:t>
      </w:r>
      <w:r w:rsidRPr="004045DD">
        <w:rPr>
          <w:rFonts w:ascii="Calibri" w:hAnsi="Calibri"/>
          <w:sz w:val="24"/>
          <w:szCs w:val="24"/>
          <w:lang w:val="en-US"/>
        </w:rPr>
        <w:t>Veryan Leycester Roxby</w:t>
      </w:r>
    </w:p>
    <w:p w14:paraId="71731EBC" w14:textId="059EAF03" w:rsidR="004045DD" w:rsidRDefault="004045DD" w:rsidP="004045DD">
      <w:pPr>
        <w:pStyle w:val="BodyText"/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</w:p>
    <w:p w14:paraId="77714D78" w14:textId="77777777" w:rsidR="004045DD" w:rsidRDefault="007721C0" w:rsidP="004045DD">
      <w:pPr>
        <w:pStyle w:val="BodyText"/>
        <w:tabs>
          <w:tab w:val="clear" w:pos="360"/>
          <w:tab w:val="left" w:pos="720"/>
        </w:tabs>
        <w:spacing w:after="80"/>
        <w:rPr>
          <w:rFonts w:ascii="Calibri" w:hAnsi="Calibri"/>
          <w:b/>
          <w:sz w:val="24"/>
          <w:szCs w:val="24"/>
        </w:rPr>
      </w:pPr>
      <w:r w:rsidRPr="00595D6E">
        <w:rPr>
          <w:rFonts w:ascii="Calibri" w:hAnsi="Calibri"/>
          <w:b/>
          <w:sz w:val="24"/>
          <w:szCs w:val="24"/>
        </w:rPr>
        <w:t xml:space="preserve">Parish Council positions </w:t>
      </w:r>
    </w:p>
    <w:p w14:paraId="1E7244A2" w14:textId="266A1064" w:rsidR="007721C0" w:rsidRDefault="004045DD" w:rsidP="004045DD">
      <w:pPr>
        <w:pStyle w:val="BodyText"/>
        <w:tabs>
          <w:tab w:val="clear" w:pos="360"/>
          <w:tab w:val="left" w:pos="720"/>
        </w:tabs>
        <w:spacing w:after="80"/>
        <w:rPr>
          <w:rFonts w:ascii="Calibri" w:hAnsi="Calibri"/>
          <w:b/>
          <w:sz w:val="24"/>
          <w:szCs w:val="24"/>
        </w:rPr>
      </w:pPr>
      <w:bookmarkStart w:id="1" w:name="_Hlk167358855"/>
      <w:r>
        <w:rPr>
          <w:rFonts w:ascii="Calibri" w:hAnsi="Calibri"/>
          <w:b/>
          <w:sz w:val="24"/>
          <w:szCs w:val="24"/>
        </w:rPr>
        <w:t>PTBPC/01/2425</w:t>
      </w:r>
      <w:r w:rsidR="0040332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Resolved </w:t>
      </w:r>
      <w:bookmarkEnd w:id="1"/>
      <w:r w:rsidRPr="00ED59A6">
        <w:rPr>
          <w:rFonts w:ascii="Calibri" w:hAnsi="Calibri"/>
          <w:bCs/>
          <w:sz w:val="24"/>
          <w:szCs w:val="24"/>
        </w:rPr>
        <w:t xml:space="preserve">to appoint the </w:t>
      </w:r>
      <w:proofErr w:type="gramStart"/>
      <w:r w:rsidRPr="00ED59A6">
        <w:rPr>
          <w:rFonts w:ascii="Calibri" w:hAnsi="Calibri"/>
          <w:bCs/>
          <w:sz w:val="24"/>
          <w:szCs w:val="24"/>
        </w:rPr>
        <w:t>following</w:t>
      </w:r>
      <w:r w:rsidR="00ED59A6" w:rsidRPr="00ED59A6">
        <w:rPr>
          <w:rFonts w:ascii="Calibri" w:hAnsi="Calibri"/>
          <w:bCs/>
          <w:sz w:val="24"/>
          <w:szCs w:val="24"/>
        </w:rPr>
        <w:t>:-</w:t>
      </w:r>
      <w:proofErr w:type="gramEnd"/>
      <w:r w:rsidR="00ED59A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7485042C" w14:textId="77777777" w:rsidR="004045DD" w:rsidRPr="00595D6E" w:rsidRDefault="004045DD" w:rsidP="004045DD">
      <w:pPr>
        <w:pStyle w:val="BodyText"/>
        <w:tabs>
          <w:tab w:val="clear" w:pos="360"/>
          <w:tab w:val="left" w:pos="720"/>
        </w:tabs>
        <w:spacing w:after="80"/>
        <w:rPr>
          <w:rFonts w:ascii="Calibri" w:hAnsi="Calibri"/>
          <w:b/>
          <w:sz w:val="24"/>
          <w:szCs w:val="24"/>
        </w:rPr>
      </w:pPr>
    </w:p>
    <w:p w14:paraId="20BFC76E" w14:textId="0E6FBCE9" w:rsidR="007721C0" w:rsidRPr="00595D6E" w:rsidRDefault="007721C0" w:rsidP="00612D77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95D6E">
        <w:rPr>
          <w:rFonts w:ascii="Calibri" w:hAnsi="Calibri"/>
          <w:sz w:val="24"/>
          <w:szCs w:val="24"/>
        </w:rPr>
        <w:t>Chairman</w:t>
      </w:r>
      <w:r w:rsidR="000E46C8">
        <w:rPr>
          <w:rFonts w:ascii="Calibri" w:hAnsi="Calibri"/>
          <w:sz w:val="24"/>
          <w:szCs w:val="24"/>
        </w:rPr>
        <w:t xml:space="preserve">, </w:t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  <w:t>Anthony Gabbott</w:t>
      </w:r>
    </w:p>
    <w:p w14:paraId="785292DC" w14:textId="36CD4F2D" w:rsidR="007721C0" w:rsidRPr="00595D6E" w:rsidRDefault="007721C0" w:rsidP="00612D77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95D6E">
        <w:rPr>
          <w:rFonts w:ascii="Calibri" w:hAnsi="Calibri"/>
          <w:sz w:val="24"/>
          <w:szCs w:val="24"/>
        </w:rPr>
        <w:t>Vice Chairman</w:t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  <w:t xml:space="preserve">Ged Coates </w:t>
      </w:r>
    </w:p>
    <w:p w14:paraId="12D90234" w14:textId="77777777" w:rsidR="007721C0" w:rsidRPr="00595D6E" w:rsidRDefault="007721C0" w:rsidP="00612D77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95D6E">
        <w:rPr>
          <w:rFonts w:ascii="Calibri" w:hAnsi="Calibri"/>
          <w:sz w:val="24"/>
          <w:szCs w:val="24"/>
        </w:rPr>
        <w:t>Councilors with areas of responsibility</w:t>
      </w:r>
    </w:p>
    <w:p w14:paraId="2A36372B" w14:textId="1A360FE3" w:rsidR="007721C0" w:rsidRPr="00595D6E" w:rsidRDefault="007721C0" w:rsidP="00612D77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595D6E">
        <w:rPr>
          <w:rFonts w:ascii="Calibri" w:hAnsi="Calibri"/>
          <w:sz w:val="24"/>
          <w:szCs w:val="24"/>
        </w:rPr>
        <w:t>Planning</w:t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  <w:t>John Wright</w:t>
      </w:r>
    </w:p>
    <w:p w14:paraId="7CEF41E3" w14:textId="1DF73E6F" w:rsidR="007721C0" w:rsidRPr="00595D6E" w:rsidRDefault="007721C0" w:rsidP="00612D77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595D6E">
        <w:rPr>
          <w:rFonts w:ascii="Calibri" w:hAnsi="Calibri"/>
          <w:sz w:val="24"/>
          <w:szCs w:val="24"/>
        </w:rPr>
        <w:t>Village Hall</w:t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  <w:t>David Nichols / Sybil Crossman</w:t>
      </w:r>
    </w:p>
    <w:p w14:paraId="01BF966F" w14:textId="2378C05C" w:rsidR="007721C0" w:rsidRPr="00595D6E" w:rsidRDefault="007721C0" w:rsidP="00612D77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  <w:sz w:val="24"/>
          <w:szCs w:val="24"/>
        </w:rPr>
      </w:pPr>
      <w:r w:rsidRPr="00595D6E">
        <w:rPr>
          <w:rFonts w:ascii="Calibri" w:hAnsi="Calibri"/>
          <w:sz w:val="24"/>
          <w:szCs w:val="24"/>
        </w:rPr>
        <w:t>Highways</w:t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  <w:t>Ged Coates</w:t>
      </w:r>
    </w:p>
    <w:p w14:paraId="4DCB2D1B" w14:textId="0749B047" w:rsidR="00DF44BF" w:rsidRPr="00595D6E" w:rsidRDefault="00DF44BF" w:rsidP="00612D77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595D6E">
        <w:rPr>
          <w:rFonts w:ascii="Calibri" w:hAnsi="Calibri"/>
          <w:sz w:val="24"/>
          <w:szCs w:val="24"/>
        </w:rPr>
        <w:t>Footpaths</w:t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  <w:t xml:space="preserve">Andy Shaw / Mark Pickup </w:t>
      </w:r>
    </w:p>
    <w:p w14:paraId="2DFAC245" w14:textId="3611C029" w:rsidR="007721C0" w:rsidRPr="00595D6E" w:rsidRDefault="00E86CC7" w:rsidP="00612D77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Police </w:t>
      </w:r>
      <w:r w:rsidR="008A5CDE">
        <w:rPr>
          <w:rFonts w:ascii="Calibri" w:hAnsi="Calibri"/>
          <w:sz w:val="24"/>
          <w:szCs w:val="24"/>
        </w:rPr>
        <w:t>Liaison</w:t>
      </w:r>
      <w:r>
        <w:rPr>
          <w:rFonts w:ascii="Calibri" w:hAnsi="Calibri"/>
          <w:sz w:val="24"/>
          <w:szCs w:val="24"/>
        </w:rPr>
        <w:t xml:space="preserve"> </w:t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  <w:t>Sybil Crossman / Veryan Roxby Leycester</w:t>
      </w:r>
    </w:p>
    <w:p w14:paraId="07FB8F6A" w14:textId="3C17BEAE" w:rsidR="007721C0" w:rsidRPr="00595D6E" w:rsidRDefault="007721C0" w:rsidP="00612D77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595D6E">
        <w:rPr>
          <w:rFonts w:ascii="Calibri" w:hAnsi="Calibri"/>
          <w:sz w:val="24"/>
          <w:szCs w:val="24"/>
          <w:lang w:val="en-GB"/>
        </w:rPr>
        <w:t>Community Resilience</w:t>
      </w:r>
      <w:r w:rsidR="00ED59A6">
        <w:rPr>
          <w:rFonts w:ascii="Calibri" w:hAnsi="Calibri"/>
          <w:sz w:val="24"/>
          <w:szCs w:val="24"/>
          <w:lang w:val="en-GB"/>
        </w:rPr>
        <w:tab/>
      </w:r>
      <w:r w:rsidR="00ED59A6">
        <w:rPr>
          <w:rFonts w:ascii="Calibri" w:hAnsi="Calibri"/>
          <w:sz w:val="24"/>
          <w:szCs w:val="24"/>
          <w:lang w:val="en-GB"/>
        </w:rPr>
        <w:tab/>
      </w:r>
      <w:r w:rsidR="004045DD">
        <w:rPr>
          <w:rFonts w:ascii="Calibri" w:hAnsi="Calibri"/>
          <w:sz w:val="24"/>
          <w:szCs w:val="24"/>
          <w:lang w:val="en-GB"/>
        </w:rPr>
        <w:t>Defer</w:t>
      </w:r>
      <w:r w:rsidR="00ED59A6">
        <w:rPr>
          <w:rFonts w:ascii="Calibri" w:hAnsi="Calibri"/>
          <w:sz w:val="24"/>
          <w:szCs w:val="24"/>
          <w:lang w:val="en-GB"/>
        </w:rPr>
        <w:t xml:space="preserve"> – David Nichols willing to support </w:t>
      </w:r>
    </w:p>
    <w:p w14:paraId="58B97E6B" w14:textId="4A273B9F" w:rsidR="007721C0" w:rsidRPr="00595D6E" w:rsidRDefault="007721C0" w:rsidP="00612D77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95D6E">
        <w:rPr>
          <w:rFonts w:ascii="Calibri" w:hAnsi="Calibri"/>
          <w:sz w:val="24"/>
          <w:szCs w:val="24"/>
        </w:rPr>
        <w:t xml:space="preserve">Responsible Financial </w:t>
      </w:r>
      <w:proofErr w:type="gramStart"/>
      <w:r w:rsidRPr="00595D6E">
        <w:rPr>
          <w:rFonts w:ascii="Calibri" w:hAnsi="Calibri"/>
          <w:sz w:val="24"/>
          <w:szCs w:val="24"/>
        </w:rPr>
        <w:t xml:space="preserve">Officer  </w:t>
      </w:r>
      <w:r w:rsidR="00403328">
        <w:rPr>
          <w:rFonts w:ascii="Calibri" w:hAnsi="Calibri"/>
          <w:sz w:val="24"/>
          <w:szCs w:val="24"/>
        </w:rPr>
        <w:tab/>
      </w:r>
      <w:proofErr w:type="gramEnd"/>
      <w:r w:rsidR="00403328">
        <w:rPr>
          <w:rFonts w:ascii="Calibri" w:hAnsi="Calibri"/>
          <w:sz w:val="24"/>
          <w:szCs w:val="24"/>
        </w:rPr>
        <w:t xml:space="preserve">David McGifford Clerk </w:t>
      </w:r>
    </w:p>
    <w:p w14:paraId="5F33AF74" w14:textId="1A538A08" w:rsidR="007721C0" w:rsidRPr="00595D6E" w:rsidRDefault="007721C0" w:rsidP="00612D77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95D6E">
        <w:rPr>
          <w:rFonts w:ascii="Calibri" w:hAnsi="Calibri"/>
          <w:sz w:val="24"/>
          <w:szCs w:val="24"/>
        </w:rPr>
        <w:t>Internal Auditor</w:t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</w:r>
      <w:r w:rsidR="00403328">
        <w:rPr>
          <w:rFonts w:ascii="Calibri" w:hAnsi="Calibri"/>
          <w:sz w:val="24"/>
          <w:szCs w:val="24"/>
        </w:rPr>
        <w:tab/>
        <w:t xml:space="preserve">Bob Mottershead </w:t>
      </w:r>
    </w:p>
    <w:p w14:paraId="5CDED426" w14:textId="77777777" w:rsidR="007721C0" w:rsidRPr="00595D6E" w:rsidRDefault="007721C0" w:rsidP="007721C0">
      <w:pPr>
        <w:pStyle w:val="BodyText"/>
        <w:tabs>
          <w:tab w:val="clear" w:pos="360"/>
          <w:tab w:val="left" w:pos="720"/>
        </w:tabs>
        <w:spacing w:after="80"/>
        <w:ind w:left="357"/>
        <w:rPr>
          <w:rFonts w:ascii="Calibri" w:hAnsi="Calibri"/>
          <w:b/>
          <w:sz w:val="24"/>
          <w:szCs w:val="24"/>
        </w:rPr>
      </w:pPr>
    </w:p>
    <w:p w14:paraId="6B7D9BEE" w14:textId="3472B5EA" w:rsidR="007721C0" w:rsidRDefault="00ED59A6" w:rsidP="000E46C8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Q</w:t>
      </w:r>
      <w:r w:rsidR="00E86CC7" w:rsidRPr="00E86CC7">
        <w:rPr>
          <w:rFonts w:ascii="Calibri" w:hAnsi="Calibri"/>
          <w:b/>
          <w:bCs/>
          <w:sz w:val="24"/>
          <w:szCs w:val="24"/>
        </w:rPr>
        <w:t>uestions from members of the public</w:t>
      </w:r>
      <w:r>
        <w:rPr>
          <w:rFonts w:ascii="Calibri" w:hAnsi="Calibri"/>
          <w:b/>
          <w:bCs/>
          <w:sz w:val="24"/>
          <w:szCs w:val="24"/>
        </w:rPr>
        <w:t xml:space="preserve">. </w:t>
      </w:r>
    </w:p>
    <w:p w14:paraId="151908A2" w14:textId="47351009" w:rsidR="008A5CDE" w:rsidRDefault="00ED59A6" w:rsidP="000E46C8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Resident James Robinson spoke about matters relating to his property and highway safety concerns </w:t>
      </w:r>
    </w:p>
    <w:p w14:paraId="21F5D4AA" w14:textId="609F4CD4" w:rsidR="00595D6E" w:rsidRPr="00595D6E" w:rsidRDefault="00595D6E" w:rsidP="00595D6E">
      <w:pPr>
        <w:widowControl/>
        <w:numPr>
          <w:ilvl w:val="0"/>
          <w:numId w:val="1"/>
        </w:numPr>
        <w:autoSpaceDE/>
        <w:autoSpaceDN/>
        <w:adjustRightInd/>
        <w:spacing w:after="120" w:line="259" w:lineRule="auto"/>
        <w:ind w:left="357"/>
        <w:rPr>
          <w:rFonts w:ascii="Calibri" w:hAnsi="Calibri"/>
          <w:b/>
          <w:sz w:val="24"/>
          <w:szCs w:val="24"/>
          <w:lang w:val="en-US"/>
        </w:rPr>
      </w:pPr>
      <w:r w:rsidRPr="00595D6E">
        <w:rPr>
          <w:rFonts w:ascii="Calibri" w:hAnsi="Calibri"/>
          <w:b/>
          <w:sz w:val="24"/>
          <w:szCs w:val="24"/>
          <w:lang w:val="en-US"/>
        </w:rPr>
        <w:t xml:space="preserve">Declaration of interests </w:t>
      </w:r>
    </w:p>
    <w:p w14:paraId="6EEC5473" w14:textId="7DD07C6B" w:rsidR="00595D6E" w:rsidRPr="00595D6E" w:rsidRDefault="00ED59A6" w:rsidP="00595D6E">
      <w:pPr>
        <w:spacing w:after="120"/>
        <w:ind w:lef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595D6E" w:rsidRPr="00595D6E">
        <w:rPr>
          <w:rFonts w:ascii="Calibri" w:hAnsi="Calibri"/>
          <w:sz w:val="24"/>
          <w:szCs w:val="24"/>
        </w:rPr>
        <w:t xml:space="preserve">eclarations of non-pecuniary interests </w:t>
      </w:r>
      <w:r>
        <w:rPr>
          <w:rFonts w:ascii="Calibri" w:hAnsi="Calibri"/>
          <w:sz w:val="24"/>
          <w:szCs w:val="24"/>
        </w:rPr>
        <w:t>were received from Sybil Crossman on matters relating to Plumley Methodist Church, the Village Hall</w:t>
      </w:r>
      <w:r w:rsidR="00135FFB">
        <w:rPr>
          <w:rFonts w:ascii="Calibri" w:hAnsi="Calibri"/>
          <w:sz w:val="24"/>
          <w:szCs w:val="24"/>
        </w:rPr>
        <w:t>.</w:t>
      </w:r>
      <w:r w:rsidR="00595D6E" w:rsidRPr="00595D6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Richard Comberbach Trust and the </w:t>
      </w:r>
      <w:proofErr w:type="spellStart"/>
      <w:r>
        <w:rPr>
          <w:rFonts w:ascii="Calibri" w:hAnsi="Calibri"/>
          <w:sz w:val="24"/>
          <w:szCs w:val="24"/>
        </w:rPr>
        <w:t>Allostock</w:t>
      </w:r>
      <w:proofErr w:type="spellEnd"/>
      <w:r>
        <w:rPr>
          <w:rFonts w:ascii="Calibri" w:hAnsi="Calibri"/>
          <w:sz w:val="24"/>
          <w:szCs w:val="24"/>
        </w:rPr>
        <w:t xml:space="preserve"> and Plumley Aid Fund </w:t>
      </w:r>
    </w:p>
    <w:p w14:paraId="79D05125" w14:textId="424221BD" w:rsidR="00595D6E" w:rsidRDefault="00595D6E" w:rsidP="00595D6E">
      <w:pPr>
        <w:widowControl/>
        <w:numPr>
          <w:ilvl w:val="0"/>
          <w:numId w:val="1"/>
        </w:numPr>
        <w:autoSpaceDE/>
        <w:autoSpaceDN/>
        <w:adjustRightInd/>
        <w:spacing w:after="120" w:line="259" w:lineRule="auto"/>
        <w:rPr>
          <w:rFonts w:ascii="Calibri" w:hAnsi="Calibri"/>
          <w:sz w:val="24"/>
          <w:szCs w:val="24"/>
          <w:lang w:val="en-US"/>
        </w:rPr>
      </w:pPr>
      <w:r w:rsidRPr="00595D6E">
        <w:rPr>
          <w:rFonts w:ascii="Calibri" w:hAnsi="Calibri"/>
          <w:b/>
          <w:sz w:val="24"/>
          <w:szCs w:val="24"/>
          <w:lang w:val="en-US"/>
        </w:rPr>
        <w:t xml:space="preserve">Minutes </w:t>
      </w:r>
    </w:p>
    <w:p w14:paraId="06C34772" w14:textId="3B5E070B" w:rsidR="00ED59A6" w:rsidRPr="00ED59A6" w:rsidRDefault="00ED59A6" w:rsidP="00ED59A6">
      <w:pPr>
        <w:widowControl/>
        <w:autoSpaceDE/>
        <w:autoSpaceDN/>
        <w:adjustRightInd/>
        <w:spacing w:after="120" w:line="259" w:lineRule="auto"/>
        <w:ind w:left="360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PTBPC/02/2425 Resolved to </w:t>
      </w:r>
      <w:r>
        <w:rPr>
          <w:rFonts w:ascii="Calibri" w:hAnsi="Calibri"/>
          <w:bCs/>
          <w:sz w:val="24"/>
          <w:szCs w:val="24"/>
        </w:rPr>
        <w:t>approve the minutes of the</w:t>
      </w:r>
      <w:r w:rsidR="00A470E7">
        <w:rPr>
          <w:rFonts w:ascii="Calibri" w:hAnsi="Calibri"/>
          <w:bCs/>
          <w:sz w:val="24"/>
          <w:szCs w:val="24"/>
        </w:rPr>
        <w:t xml:space="preserve"> Council</w:t>
      </w:r>
      <w:r>
        <w:rPr>
          <w:rFonts w:ascii="Calibri" w:hAnsi="Calibri"/>
          <w:bCs/>
          <w:sz w:val="24"/>
          <w:szCs w:val="24"/>
        </w:rPr>
        <w:t xml:space="preserve"> meeting 6</w:t>
      </w:r>
      <w:r w:rsidRPr="00ED59A6">
        <w:rPr>
          <w:rFonts w:ascii="Calibri" w:hAnsi="Calibri"/>
          <w:bCs/>
          <w:sz w:val="24"/>
          <w:szCs w:val="24"/>
          <w:vertAlign w:val="superscript"/>
        </w:rPr>
        <w:t>th</w:t>
      </w:r>
      <w:r>
        <w:rPr>
          <w:rFonts w:ascii="Calibri" w:hAnsi="Calibri"/>
          <w:bCs/>
          <w:sz w:val="24"/>
          <w:szCs w:val="24"/>
        </w:rPr>
        <w:t xml:space="preserve"> March 2024 subject to 1 amendment in Sybil Crossman’s declaration of interest which should have read Plumley Methodist Church  </w:t>
      </w:r>
    </w:p>
    <w:p w14:paraId="5060056C" w14:textId="77777777" w:rsidR="00ED59A6" w:rsidRPr="00ED59A6" w:rsidRDefault="00975907" w:rsidP="00595D6E">
      <w:pPr>
        <w:widowControl/>
        <w:numPr>
          <w:ilvl w:val="0"/>
          <w:numId w:val="1"/>
        </w:numPr>
        <w:autoSpaceDE/>
        <w:autoSpaceDN/>
        <w:adjustRightInd/>
        <w:spacing w:after="120" w:line="259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Co Option of a Councillor </w:t>
      </w:r>
    </w:p>
    <w:p w14:paraId="078D09FC" w14:textId="23CC1B22" w:rsidR="00ED59A6" w:rsidRPr="00EB3EAE" w:rsidRDefault="00ED59A6" w:rsidP="00ED59A6">
      <w:pPr>
        <w:widowControl/>
        <w:autoSpaceDE/>
        <w:autoSpaceDN/>
        <w:adjustRightInd/>
        <w:spacing w:after="120" w:line="259" w:lineRule="auto"/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>PTBPC/0</w:t>
      </w:r>
      <w:r w:rsidR="00946021">
        <w:rPr>
          <w:rFonts w:ascii="Calibri" w:hAnsi="Calibri"/>
          <w:b/>
          <w:sz w:val="24"/>
          <w:szCs w:val="24"/>
        </w:rPr>
        <w:t>3</w:t>
      </w:r>
      <w:r>
        <w:rPr>
          <w:rFonts w:ascii="Calibri" w:hAnsi="Calibri"/>
          <w:b/>
          <w:sz w:val="24"/>
          <w:szCs w:val="24"/>
        </w:rPr>
        <w:t>/2425 Resolved</w:t>
      </w:r>
      <w:r w:rsidR="00946021">
        <w:rPr>
          <w:rFonts w:ascii="Calibri" w:hAnsi="Calibri"/>
          <w:b/>
          <w:sz w:val="24"/>
          <w:szCs w:val="24"/>
        </w:rPr>
        <w:t xml:space="preserve"> </w:t>
      </w:r>
      <w:r w:rsidR="00946021">
        <w:rPr>
          <w:rFonts w:ascii="Calibri" w:hAnsi="Calibri"/>
          <w:bCs/>
          <w:sz w:val="24"/>
          <w:szCs w:val="24"/>
        </w:rPr>
        <w:t xml:space="preserve">to appoint Penny Allen onto the Council </w:t>
      </w:r>
    </w:p>
    <w:p w14:paraId="47C5EBFB" w14:textId="77777777" w:rsidR="00595D6E" w:rsidRPr="00595D6E" w:rsidRDefault="00595D6E" w:rsidP="00595D6E">
      <w:pPr>
        <w:widowControl/>
        <w:numPr>
          <w:ilvl w:val="0"/>
          <w:numId w:val="1"/>
        </w:numPr>
        <w:autoSpaceDE/>
        <w:autoSpaceDN/>
        <w:adjustRightInd/>
        <w:spacing w:after="120" w:line="259" w:lineRule="auto"/>
        <w:rPr>
          <w:rFonts w:ascii="Calibri" w:hAnsi="Calibri"/>
          <w:sz w:val="24"/>
          <w:szCs w:val="24"/>
          <w:lang w:val="en-US"/>
        </w:rPr>
      </w:pPr>
      <w:r w:rsidRPr="00595D6E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95D6E">
        <w:rPr>
          <w:rFonts w:ascii="Calibri" w:hAnsi="Calibri"/>
          <w:sz w:val="24"/>
          <w:szCs w:val="24"/>
          <w:lang w:val="en-US"/>
        </w:rPr>
        <w:t>:</w:t>
      </w:r>
    </w:p>
    <w:p w14:paraId="3D560B2F" w14:textId="45578310" w:rsidR="00946021" w:rsidRDefault="00946021" w:rsidP="00946021">
      <w:pPr>
        <w:spacing w:after="120"/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Ward Councillor Harrison presented details on – </w:t>
      </w:r>
    </w:p>
    <w:p w14:paraId="0EFAD99F" w14:textId="616FF679" w:rsidR="00595D6E" w:rsidRDefault="00946021" w:rsidP="00946021">
      <w:pPr>
        <w:pStyle w:val="ListParagraph"/>
        <w:numPr>
          <w:ilvl w:val="0"/>
          <w:numId w:val="8"/>
        </w:numPr>
        <w:spacing w:after="12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Plumley and Lower </w:t>
      </w:r>
      <w:proofErr w:type="spellStart"/>
      <w:r>
        <w:rPr>
          <w:rFonts w:ascii="Calibri" w:hAnsi="Calibri"/>
          <w:sz w:val="24"/>
          <w:szCs w:val="24"/>
          <w:lang w:val="en-US"/>
        </w:rPr>
        <w:t>Peover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D Day event </w:t>
      </w:r>
    </w:p>
    <w:p w14:paraId="442EA205" w14:textId="71FD511B" w:rsidR="00946021" w:rsidRDefault="00946021" w:rsidP="00946021">
      <w:pPr>
        <w:pStyle w:val="ListParagraph"/>
        <w:numPr>
          <w:ilvl w:val="0"/>
          <w:numId w:val="8"/>
        </w:numPr>
        <w:spacing w:after="12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Placing pressure on CEC Highways on installation of Average Speed Cameras</w:t>
      </w:r>
    </w:p>
    <w:p w14:paraId="6B8FFBA5" w14:textId="7C44948C" w:rsidR="00946021" w:rsidRDefault="00946021" w:rsidP="00946021">
      <w:pPr>
        <w:pStyle w:val="ListParagraph"/>
        <w:numPr>
          <w:ilvl w:val="0"/>
          <w:numId w:val="8"/>
        </w:numPr>
        <w:spacing w:after="12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Cheadle Lane bridge repair / replacement</w:t>
      </w:r>
    </w:p>
    <w:p w14:paraId="1DD19C80" w14:textId="1438AF1B" w:rsidR="00946021" w:rsidRPr="00946021" w:rsidRDefault="00946021" w:rsidP="00946021">
      <w:pPr>
        <w:pStyle w:val="ListParagraph"/>
        <w:numPr>
          <w:ilvl w:val="0"/>
          <w:numId w:val="8"/>
        </w:numPr>
        <w:spacing w:after="12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Will be having another surgery for residents </w:t>
      </w:r>
    </w:p>
    <w:p w14:paraId="5921D54F" w14:textId="46A7D5B9" w:rsidR="00595D6E" w:rsidRPr="00595D6E" w:rsidRDefault="00595D6E" w:rsidP="00595D6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spacing w:after="120" w:line="259" w:lineRule="auto"/>
        <w:rPr>
          <w:rFonts w:ascii="Calibri" w:hAnsi="Calibri"/>
          <w:b/>
          <w:sz w:val="24"/>
          <w:szCs w:val="24"/>
          <w:lang w:val="en-US"/>
        </w:rPr>
      </w:pPr>
      <w:r w:rsidRPr="00595D6E">
        <w:rPr>
          <w:rFonts w:ascii="Calibri" w:hAnsi="Calibri"/>
          <w:b/>
          <w:sz w:val="24"/>
          <w:szCs w:val="24"/>
          <w:lang w:val="en-US"/>
        </w:rPr>
        <w:t xml:space="preserve">Clerks Report </w:t>
      </w:r>
      <w:r w:rsidR="00946021">
        <w:rPr>
          <w:rFonts w:ascii="Calibri" w:hAnsi="Calibri"/>
          <w:b/>
          <w:sz w:val="24"/>
          <w:szCs w:val="24"/>
          <w:lang w:val="en-US"/>
        </w:rPr>
        <w:t>(attached)</w:t>
      </w:r>
    </w:p>
    <w:p w14:paraId="02010C13" w14:textId="59CA9498" w:rsidR="00595D6E" w:rsidRPr="00EB3EAE" w:rsidRDefault="00595D6E" w:rsidP="00595D6E">
      <w:pPr>
        <w:widowControl/>
        <w:numPr>
          <w:ilvl w:val="1"/>
          <w:numId w:val="1"/>
        </w:numPr>
        <w:autoSpaceDE/>
        <w:autoSpaceDN/>
        <w:adjustRightInd/>
        <w:spacing w:after="120" w:line="259" w:lineRule="auto"/>
        <w:rPr>
          <w:rFonts w:ascii="Calibri" w:hAnsi="Calibri"/>
          <w:sz w:val="24"/>
          <w:szCs w:val="24"/>
          <w:lang w:val="en-US"/>
        </w:rPr>
      </w:pPr>
      <w:r w:rsidRPr="00595D6E">
        <w:rPr>
          <w:rFonts w:ascii="Calibri" w:hAnsi="Calibri"/>
          <w:sz w:val="24"/>
          <w:szCs w:val="24"/>
          <w:lang w:val="en-US"/>
        </w:rPr>
        <w:t xml:space="preserve">Correspondence </w:t>
      </w:r>
      <w:r w:rsidR="008A5CDE">
        <w:rPr>
          <w:rFonts w:ascii="Calibri" w:hAnsi="Calibri"/>
          <w:sz w:val="24"/>
          <w:szCs w:val="24"/>
          <w:lang w:val="en-US"/>
        </w:rPr>
        <w:t xml:space="preserve">of note </w:t>
      </w:r>
      <w:r w:rsidRPr="00595D6E">
        <w:rPr>
          <w:rFonts w:ascii="Calibri" w:hAnsi="Calibri"/>
          <w:sz w:val="24"/>
          <w:szCs w:val="24"/>
          <w:lang w:val="en-US"/>
        </w:rPr>
        <w:t>and to take decisions on items specified</w:t>
      </w:r>
      <w:r w:rsidR="00816226">
        <w:rPr>
          <w:rFonts w:ascii="Calibri" w:hAnsi="Calibri"/>
          <w:sz w:val="24"/>
          <w:szCs w:val="24"/>
          <w:lang w:val="en-US"/>
        </w:rPr>
        <w:t>.</w:t>
      </w:r>
      <w:r w:rsidRPr="00595D6E">
        <w:rPr>
          <w:rFonts w:ascii="Calibri" w:hAnsi="Calibri"/>
          <w:sz w:val="24"/>
          <w:szCs w:val="24"/>
          <w:lang w:val="en-US"/>
        </w:rPr>
        <w:t xml:space="preserve"> </w:t>
      </w:r>
    </w:p>
    <w:p w14:paraId="7D38D63E" w14:textId="5DA2592D" w:rsidR="00595D6E" w:rsidRPr="00946021" w:rsidRDefault="00595D6E" w:rsidP="00595D6E">
      <w:pPr>
        <w:widowControl/>
        <w:numPr>
          <w:ilvl w:val="1"/>
          <w:numId w:val="1"/>
        </w:numPr>
        <w:tabs>
          <w:tab w:val="left" w:pos="360"/>
        </w:tabs>
        <w:autoSpaceDE/>
        <w:autoSpaceDN/>
        <w:adjustRightInd/>
        <w:spacing w:after="120" w:line="259" w:lineRule="auto"/>
        <w:rPr>
          <w:rFonts w:ascii="Calibri" w:hAnsi="Calibri"/>
          <w:b/>
          <w:sz w:val="24"/>
          <w:szCs w:val="24"/>
          <w:lang w:val="en-US"/>
        </w:rPr>
      </w:pPr>
      <w:r w:rsidRPr="00595D6E">
        <w:rPr>
          <w:rFonts w:ascii="Calibri" w:hAnsi="Calibri"/>
          <w:sz w:val="24"/>
          <w:szCs w:val="24"/>
          <w:lang w:val="en-US"/>
        </w:rPr>
        <w:t xml:space="preserve">Reports </w:t>
      </w:r>
      <w:proofErr w:type="gramStart"/>
      <w:r w:rsidRPr="00595D6E">
        <w:rPr>
          <w:rFonts w:ascii="Calibri" w:hAnsi="Calibri"/>
          <w:sz w:val="24"/>
          <w:szCs w:val="24"/>
          <w:lang w:val="en-US"/>
        </w:rPr>
        <w:t>of</w:t>
      </w:r>
      <w:proofErr w:type="gramEnd"/>
      <w:r w:rsidRPr="00595D6E">
        <w:rPr>
          <w:rFonts w:ascii="Calibri" w:hAnsi="Calibri"/>
          <w:sz w:val="24"/>
          <w:szCs w:val="24"/>
          <w:lang w:val="en-US"/>
        </w:rPr>
        <w:t xml:space="preserve"> additional Road Traffic Accidents and near misses</w:t>
      </w:r>
      <w:r w:rsidR="00816226">
        <w:rPr>
          <w:rFonts w:ascii="Calibri" w:hAnsi="Calibri"/>
          <w:sz w:val="24"/>
          <w:szCs w:val="24"/>
          <w:lang w:val="en-US"/>
        </w:rPr>
        <w:t>.</w:t>
      </w:r>
    </w:p>
    <w:p w14:paraId="79213249" w14:textId="6719EDDA" w:rsidR="00946021" w:rsidRDefault="00946021" w:rsidP="00946021">
      <w:pPr>
        <w:widowControl/>
        <w:autoSpaceDE/>
        <w:autoSpaceDN/>
        <w:adjustRightInd/>
        <w:spacing w:after="120" w:line="259" w:lineRule="auto"/>
        <w:ind w:left="28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PTBPC/04/2425 Resolved to </w:t>
      </w:r>
      <w:r w:rsidRPr="00946021">
        <w:rPr>
          <w:rFonts w:ascii="Calibri" w:hAnsi="Calibri"/>
          <w:bCs/>
          <w:sz w:val="24"/>
          <w:szCs w:val="24"/>
        </w:rPr>
        <w:t xml:space="preserve">note correspondence and the addition of </w:t>
      </w:r>
      <w:proofErr w:type="gramStart"/>
      <w:r w:rsidRPr="00946021">
        <w:rPr>
          <w:rFonts w:ascii="Calibri" w:hAnsi="Calibri"/>
          <w:bCs/>
          <w:sz w:val="24"/>
          <w:szCs w:val="24"/>
        </w:rPr>
        <w:t>a</w:t>
      </w:r>
      <w:proofErr w:type="gramEnd"/>
      <w:r w:rsidRPr="00946021">
        <w:rPr>
          <w:rFonts w:ascii="Calibri" w:hAnsi="Calibri"/>
          <w:bCs/>
          <w:sz w:val="24"/>
          <w:szCs w:val="24"/>
        </w:rPr>
        <w:t xml:space="preserve"> RTA on Middlewich Road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08800237" w14:textId="77777777" w:rsidR="00595D6E" w:rsidRPr="00595D6E" w:rsidRDefault="00595D6E" w:rsidP="00595D6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spacing w:after="120" w:line="259" w:lineRule="auto"/>
        <w:rPr>
          <w:rFonts w:ascii="Calibri" w:hAnsi="Calibri"/>
          <w:b/>
          <w:sz w:val="24"/>
          <w:szCs w:val="24"/>
          <w:lang w:val="en-US"/>
        </w:rPr>
      </w:pPr>
      <w:r w:rsidRPr="00595D6E">
        <w:rPr>
          <w:rFonts w:ascii="Calibri" w:hAnsi="Calibri"/>
          <w:b/>
          <w:sz w:val="24"/>
          <w:szCs w:val="24"/>
          <w:lang w:val="en-US"/>
        </w:rPr>
        <w:t xml:space="preserve">Financial Payments – </w:t>
      </w:r>
    </w:p>
    <w:p w14:paraId="31E19B93" w14:textId="30F4C5E5" w:rsidR="00595D6E" w:rsidRDefault="00595D6E" w:rsidP="00595D6E">
      <w:pPr>
        <w:widowControl/>
        <w:numPr>
          <w:ilvl w:val="1"/>
          <w:numId w:val="1"/>
        </w:numPr>
        <w:tabs>
          <w:tab w:val="left" w:pos="360"/>
        </w:tabs>
        <w:autoSpaceDE/>
        <w:autoSpaceDN/>
        <w:adjustRightInd/>
        <w:spacing w:after="120" w:line="259" w:lineRule="auto"/>
        <w:rPr>
          <w:rFonts w:ascii="Calibri" w:hAnsi="Calibri"/>
          <w:b/>
          <w:sz w:val="24"/>
          <w:szCs w:val="24"/>
          <w:lang w:val="en-US"/>
        </w:rPr>
      </w:pPr>
      <w:r w:rsidRPr="00595D6E">
        <w:rPr>
          <w:rFonts w:ascii="Calibri" w:hAnsi="Calibri"/>
          <w:sz w:val="24"/>
          <w:szCs w:val="24"/>
          <w:lang w:val="en-US"/>
        </w:rPr>
        <w:t>To approve payments</w:t>
      </w:r>
      <w:r w:rsidR="008A5CDE">
        <w:rPr>
          <w:rFonts w:ascii="Calibri" w:hAnsi="Calibri"/>
          <w:sz w:val="24"/>
          <w:szCs w:val="24"/>
          <w:lang w:val="en-US"/>
        </w:rPr>
        <w:t xml:space="preserve"> i</w:t>
      </w:r>
      <w:r w:rsidRPr="00595D6E">
        <w:rPr>
          <w:rFonts w:ascii="Calibri" w:hAnsi="Calibri"/>
          <w:sz w:val="24"/>
          <w:szCs w:val="24"/>
          <w:lang w:val="en-US"/>
        </w:rPr>
        <w:t>nclud</w:t>
      </w:r>
      <w:r w:rsidR="008A5CDE">
        <w:rPr>
          <w:rFonts w:ascii="Calibri" w:hAnsi="Calibri"/>
          <w:sz w:val="24"/>
          <w:szCs w:val="24"/>
          <w:lang w:val="en-US"/>
        </w:rPr>
        <w:t>ing s</w:t>
      </w:r>
      <w:r w:rsidRPr="00595D6E">
        <w:rPr>
          <w:rFonts w:ascii="Calibri" w:hAnsi="Calibri"/>
          <w:sz w:val="24"/>
          <w:szCs w:val="24"/>
          <w:lang w:val="en-US"/>
        </w:rPr>
        <w:t>alaries &amp; expenses</w:t>
      </w:r>
      <w:r w:rsidRPr="00595D6E">
        <w:rPr>
          <w:rFonts w:ascii="Calibri" w:hAnsi="Calibri"/>
          <w:b/>
          <w:sz w:val="24"/>
          <w:szCs w:val="24"/>
          <w:lang w:val="en-US"/>
        </w:rPr>
        <w:t>.</w:t>
      </w:r>
    </w:p>
    <w:p w14:paraId="59B462C1" w14:textId="50581087" w:rsidR="00946021" w:rsidRPr="00946021" w:rsidRDefault="00946021" w:rsidP="00946021">
      <w:pPr>
        <w:widowControl/>
        <w:autoSpaceDE/>
        <w:autoSpaceDN/>
        <w:adjustRightInd/>
        <w:spacing w:after="120" w:line="259" w:lineRule="auto"/>
        <w:ind w:left="284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>PTBPC/05/2425 Resolved</w:t>
      </w:r>
      <w:r>
        <w:rPr>
          <w:rFonts w:ascii="Calibri" w:hAnsi="Calibri"/>
          <w:bCs/>
          <w:sz w:val="24"/>
          <w:szCs w:val="24"/>
        </w:rPr>
        <w:t xml:space="preserve"> to approve salaries and payments </w:t>
      </w:r>
    </w:p>
    <w:p w14:paraId="371A1498" w14:textId="5C1498DF" w:rsidR="00595D6E" w:rsidRDefault="00595D6E" w:rsidP="00595D6E">
      <w:pPr>
        <w:widowControl/>
        <w:numPr>
          <w:ilvl w:val="1"/>
          <w:numId w:val="1"/>
        </w:numPr>
        <w:tabs>
          <w:tab w:val="left" w:pos="360"/>
        </w:tabs>
        <w:autoSpaceDE/>
        <w:autoSpaceDN/>
        <w:adjustRightInd/>
        <w:spacing w:after="120" w:line="259" w:lineRule="auto"/>
        <w:rPr>
          <w:rFonts w:ascii="Calibri" w:hAnsi="Calibri"/>
          <w:bCs/>
          <w:sz w:val="24"/>
          <w:szCs w:val="24"/>
          <w:lang w:val="en-US"/>
        </w:rPr>
      </w:pPr>
      <w:r w:rsidRPr="00595D6E">
        <w:rPr>
          <w:rFonts w:ascii="Calibri" w:hAnsi="Calibri"/>
          <w:bCs/>
          <w:sz w:val="24"/>
          <w:szCs w:val="24"/>
          <w:lang w:val="en-US"/>
        </w:rPr>
        <w:t xml:space="preserve">To approve the balances in the </w:t>
      </w:r>
      <w:r w:rsidR="00135FFB">
        <w:rPr>
          <w:rFonts w:ascii="Calibri" w:hAnsi="Calibri"/>
          <w:bCs/>
          <w:sz w:val="24"/>
          <w:szCs w:val="24"/>
          <w:lang w:val="en-US"/>
        </w:rPr>
        <w:t>Operational and Reserves and Savings Accounts</w:t>
      </w:r>
    </w:p>
    <w:p w14:paraId="0EBEFA5B" w14:textId="6BC5B9BD" w:rsidR="00946021" w:rsidRDefault="00946021" w:rsidP="00946021">
      <w:pPr>
        <w:widowControl/>
        <w:autoSpaceDE/>
        <w:autoSpaceDN/>
        <w:adjustRightInd/>
        <w:spacing w:after="120" w:line="259" w:lineRule="auto"/>
        <w:ind w:left="284"/>
        <w:rPr>
          <w:rFonts w:ascii="Calibri" w:hAnsi="Calibri"/>
          <w:bCs/>
          <w:sz w:val="24"/>
          <w:szCs w:val="24"/>
          <w:lang w:val="en-US"/>
        </w:rPr>
      </w:pPr>
      <w:bookmarkStart w:id="2" w:name="_Hlk167359023"/>
      <w:r>
        <w:rPr>
          <w:rFonts w:ascii="Calibri" w:hAnsi="Calibri"/>
          <w:b/>
          <w:sz w:val="24"/>
          <w:szCs w:val="24"/>
        </w:rPr>
        <w:t xml:space="preserve">PTBPC/06/2425 Resolved </w:t>
      </w:r>
      <w:bookmarkEnd w:id="2"/>
      <w:r>
        <w:rPr>
          <w:rFonts w:ascii="Calibri" w:hAnsi="Calibri"/>
          <w:bCs/>
          <w:sz w:val="24"/>
          <w:szCs w:val="24"/>
        </w:rPr>
        <w:t xml:space="preserve">to approve balances </w:t>
      </w:r>
      <w:r w:rsidRPr="00595D6E">
        <w:rPr>
          <w:rFonts w:ascii="Calibri" w:hAnsi="Calibri"/>
          <w:bCs/>
          <w:sz w:val="24"/>
          <w:szCs w:val="24"/>
          <w:lang w:val="en-US"/>
        </w:rPr>
        <w:t xml:space="preserve">in the </w:t>
      </w:r>
      <w:r>
        <w:rPr>
          <w:rFonts w:ascii="Calibri" w:hAnsi="Calibri"/>
          <w:bCs/>
          <w:sz w:val="24"/>
          <w:szCs w:val="24"/>
          <w:lang w:val="en-US"/>
        </w:rPr>
        <w:t>Operational and Reserves and Savings Accounts</w:t>
      </w:r>
    </w:p>
    <w:p w14:paraId="7C670304" w14:textId="0D183A28" w:rsidR="00946021" w:rsidRPr="008009E2" w:rsidRDefault="008009E2" w:rsidP="00946021">
      <w:pPr>
        <w:widowControl/>
        <w:autoSpaceDE/>
        <w:autoSpaceDN/>
        <w:adjustRightInd/>
        <w:spacing w:after="120" w:line="259" w:lineRule="auto"/>
        <w:ind w:left="284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 xml:space="preserve">PTBPC/07/2425 Resolved </w:t>
      </w:r>
      <w:r>
        <w:rPr>
          <w:rFonts w:ascii="Calibri" w:hAnsi="Calibri"/>
          <w:bCs/>
          <w:sz w:val="24"/>
          <w:szCs w:val="24"/>
        </w:rPr>
        <w:t xml:space="preserve">to delegate authority for payment of items relating to the Mid Cheshire Rail Partnership Reserve to the Chair and the Vice Chair and the Clerk </w:t>
      </w:r>
      <w:proofErr w:type="gramStart"/>
      <w:r>
        <w:rPr>
          <w:rFonts w:ascii="Calibri" w:hAnsi="Calibri"/>
          <w:bCs/>
          <w:sz w:val="24"/>
          <w:szCs w:val="24"/>
        </w:rPr>
        <w:t>( 2</w:t>
      </w:r>
      <w:proofErr w:type="gramEnd"/>
      <w:r>
        <w:rPr>
          <w:rFonts w:ascii="Calibri" w:hAnsi="Calibri"/>
          <w:bCs/>
          <w:sz w:val="24"/>
          <w:szCs w:val="24"/>
        </w:rPr>
        <w:t xml:space="preserve"> of 3 ) </w:t>
      </w:r>
    </w:p>
    <w:p w14:paraId="798849CC" w14:textId="4B5952CF" w:rsidR="00607FAA" w:rsidRPr="00DE61A3" w:rsidRDefault="00607FAA" w:rsidP="00607FAA">
      <w:pPr>
        <w:widowControl/>
        <w:numPr>
          <w:ilvl w:val="0"/>
          <w:numId w:val="1"/>
        </w:numPr>
        <w:autoSpaceDE/>
        <w:autoSpaceDN/>
        <w:adjustRightInd/>
        <w:spacing w:after="120" w:line="259" w:lineRule="auto"/>
        <w:rPr>
          <w:rFonts w:ascii="Calibri" w:hAnsi="Calibri"/>
          <w:b/>
          <w:sz w:val="24"/>
          <w:szCs w:val="24"/>
          <w:lang w:val="en-US"/>
        </w:rPr>
      </w:pPr>
      <w:r w:rsidRPr="00DE61A3">
        <w:rPr>
          <w:rFonts w:ascii="Calibri" w:hAnsi="Calibri"/>
          <w:b/>
          <w:sz w:val="24"/>
          <w:szCs w:val="24"/>
          <w:lang w:val="en-US"/>
        </w:rPr>
        <w:t>Meeting Calendar 202</w:t>
      </w:r>
      <w:r w:rsidR="002F460D">
        <w:rPr>
          <w:rFonts w:ascii="Calibri" w:hAnsi="Calibri"/>
          <w:b/>
          <w:sz w:val="24"/>
          <w:szCs w:val="24"/>
          <w:lang w:val="en-US"/>
        </w:rPr>
        <w:t>4</w:t>
      </w:r>
      <w:r w:rsidRPr="00DE61A3">
        <w:rPr>
          <w:rFonts w:ascii="Calibri" w:hAnsi="Calibri"/>
          <w:b/>
          <w:sz w:val="24"/>
          <w:szCs w:val="24"/>
          <w:lang w:val="en-US"/>
        </w:rPr>
        <w:t>/2</w:t>
      </w:r>
      <w:r w:rsidR="002F460D">
        <w:rPr>
          <w:rFonts w:ascii="Calibri" w:hAnsi="Calibri"/>
          <w:b/>
          <w:sz w:val="24"/>
          <w:szCs w:val="24"/>
          <w:lang w:val="en-US"/>
        </w:rPr>
        <w:t>5</w:t>
      </w:r>
    </w:p>
    <w:p w14:paraId="749C33B2" w14:textId="785A9658" w:rsidR="00DE61A3" w:rsidRDefault="008009E2" w:rsidP="00DE61A3">
      <w:pPr>
        <w:widowControl/>
        <w:autoSpaceDE/>
        <w:autoSpaceDN/>
        <w:adjustRightInd/>
        <w:spacing w:after="120" w:line="259" w:lineRule="auto"/>
        <w:ind w:firstLine="360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 xml:space="preserve">PTBPC/08/2425 Resolved </w:t>
      </w:r>
      <w:r w:rsidR="00DE61A3">
        <w:rPr>
          <w:rFonts w:ascii="Calibri" w:hAnsi="Calibri"/>
          <w:bCs/>
          <w:sz w:val="24"/>
          <w:szCs w:val="24"/>
          <w:lang w:val="en-US"/>
        </w:rPr>
        <w:t xml:space="preserve">To approve the </w:t>
      </w:r>
      <w:r w:rsidR="00725DA6">
        <w:rPr>
          <w:rFonts w:ascii="Calibri" w:hAnsi="Calibri"/>
          <w:bCs/>
          <w:sz w:val="24"/>
          <w:szCs w:val="24"/>
          <w:lang w:val="en-US"/>
        </w:rPr>
        <w:t>proposed</w:t>
      </w:r>
      <w:r w:rsidR="00DE61A3">
        <w:rPr>
          <w:rFonts w:ascii="Calibri" w:hAnsi="Calibri"/>
          <w:bCs/>
          <w:sz w:val="24"/>
          <w:szCs w:val="24"/>
          <w:lang w:val="en-US"/>
        </w:rPr>
        <w:t xml:space="preserve"> dates for Council meetings </w:t>
      </w:r>
      <w:r w:rsidR="00214496">
        <w:rPr>
          <w:rFonts w:ascii="Calibri" w:hAnsi="Calibri"/>
          <w:bCs/>
          <w:sz w:val="24"/>
          <w:szCs w:val="24"/>
          <w:lang w:val="en-US"/>
        </w:rPr>
        <w:t>202</w:t>
      </w:r>
      <w:r w:rsidR="00135FFB">
        <w:rPr>
          <w:rFonts w:ascii="Calibri" w:hAnsi="Calibri"/>
          <w:bCs/>
          <w:sz w:val="24"/>
          <w:szCs w:val="24"/>
          <w:lang w:val="en-US"/>
        </w:rPr>
        <w:t>4</w:t>
      </w:r>
      <w:r w:rsidR="00214496">
        <w:rPr>
          <w:rFonts w:ascii="Calibri" w:hAnsi="Calibri"/>
          <w:bCs/>
          <w:sz w:val="24"/>
          <w:szCs w:val="24"/>
          <w:lang w:val="en-US"/>
        </w:rPr>
        <w:t>/2</w:t>
      </w:r>
      <w:r w:rsidR="00135FFB">
        <w:rPr>
          <w:rFonts w:ascii="Calibri" w:hAnsi="Calibri"/>
          <w:bCs/>
          <w:sz w:val="24"/>
          <w:szCs w:val="24"/>
          <w:lang w:val="en-US"/>
        </w:rPr>
        <w:t>5</w:t>
      </w:r>
    </w:p>
    <w:p w14:paraId="5FE2E206" w14:textId="1370B8AE" w:rsidR="00DE61A3" w:rsidRDefault="002F460D" w:rsidP="002F460D">
      <w:pPr>
        <w:widowControl/>
        <w:autoSpaceDE/>
        <w:autoSpaceDN/>
        <w:adjustRightInd/>
        <w:spacing w:after="120" w:line="259" w:lineRule="auto"/>
        <w:ind w:left="360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Cs/>
          <w:sz w:val="24"/>
          <w:szCs w:val="24"/>
          <w:lang w:val="en-US"/>
        </w:rPr>
        <w:t>3rd</w:t>
      </w:r>
      <w:r w:rsidR="00214496">
        <w:rPr>
          <w:rFonts w:ascii="Calibri" w:hAnsi="Calibri"/>
          <w:bCs/>
          <w:sz w:val="24"/>
          <w:szCs w:val="24"/>
          <w:lang w:val="en-US"/>
        </w:rPr>
        <w:t xml:space="preserve"> July 202</w:t>
      </w:r>
      <w:r>
        <w:rPr>
          <w:rFonts w:ascii="Calibri" w:hAnsi="Calibri"/>
          <w:bCs/>
          <w:sz w:val="24"/>
          <w:szCs w:val="24"/>
          <w:lang w:val="en-US"/>
        </w:rPr>
        <w:t>4</w:t>
      </w:r>
      <w:r w:rsidR="00725DA6">
        <w:rPr>
          <w:rFonts w:ascii="Calibri" w:hAnsi="Calibri"/>
          <w:bCs/>
          <w:sz w:val="24"/>
          <w:szCs w:val="24"/>
          <w:lang w:val="en-US"/>
        </w:rPr>
        <w:t xml:space="preserve">   </w:t>
      </w:r>
      <w:r>
        <w:rPr>
          <w:rFonts w:ascii="Calibri" w:hAnsi="Calibri"/>
          <w:bCs/>
          <w:sz w:val="24"/>
          <w:szCs w:val="24"/>
          <w:lang w:val="en-US"/>
        </w:rPr>
        <w:t>11</w:t>
      </w:r>
      <w:r w:rsidR="00725DA6" w:rsidRPr="00725DA6">
        <w:rPr>
          <w:rFonts w:ascii="Calibri" w:hAnsi="Calibri"/>
          <w:bCs/>
          <w:sz w:val="24"/>
          <w:szCs w:val="24"/>
          <w:vertAlign w:val="superscript"/>
          <w:lang w:val="en-US"/>
        </w:rPr>
        <w:t>th</w:t>
      </w:r>
      <w:r w:rsidR="00725DA6">
        <w:rPr>
          <w:rFonts w:ascii="Calibri" w:hAnsi="Calibri"/>
          <w:bCs/>
          <w:sz w:val="24"/>
          <w:szCs w:val="24"/>
          <w:lang w:val="en-US"/>
        </w:rPr>
        <w:t xml:space="preserve"> September 202</w:t>
      </w:r>
      <w:r>
        <w:rPr>
          <w:rFonts w:ascii="Calibri" w:hAnsi="Calibri"/>
          <w:bCs/>
          <w:sz w:val="24"/>
          <w:szCs w:val="24"/>
          <w:lang w:val="en-US"/>
        </w:rPr>
        <w:t>4</w:t>
      </w:r>
      <w:r w:rsidR="00725DA6">
        <w:rPr>
          <w:rFonts w:ascii="Calibri" w:hAnsi="Calibri"/>
          <w:bCs/>
          <w:sz w:val="24"/>
          <w:szCs w:val="24"/>
          <w:lang w:val="en-US"/>
        </w:rPr>
        <w:t xml:space="preserve">    </w:t>
      </w:r>
      <w:r>
        <w:rPr>
          <w:rFonts w:ascii="Calibri" w:hAnsi="Calibri"/>
          <w:bCs/>
          <w:sz w:val="24"/>
          <w:szCs w:val="24"/>
          <w:lang w:val="en-US"/>
        </w:rPr>
        <w:t>6th</w:t>
      </w:r>
      <w:r w:rsidR="00725DA6">
        <w:rPr>
          <w:rFonts w:ascii="Calibri" w:hAnsi="Calibri"/>
          <w:bCs/>
          <w:sz w:val="24"/>
          <w:szCs w:val="24"/>
          <w:lang w:val="en-US"/>
        </w:rPr>
        <w:t xml:space="preserve"> November 202</w:t>
      </w:r>
      <w:r>
        <w:rPr>
          <w:rFonts w:ascii="Calibri" w:hAnsi="Calibri"/>
          <w:bCs/>
          <w:sz w:val="24"/>
          <w:szCs w:val="24"/>
          <w:lang w:val="en-US"/>
        </w:rPr>
        <w:t>4</w:t>
      </w:r>
      <w:r w:rsidR="00725DA6">
        <w:rPr>
          <w:rFonts w:ascii="Calibri" w:hAnsi="Calibri"/>
          <w:bCs/>
          <w:sz w:val="24"/>
          <w:szCs w:val="24"/>
          <w:lang w:val="en-US"/>
        </w:rPr>
        <w:t xml:space="preserve">   </w:t>
      </w:r>
      <w:r>
        <w:rPr>
          <w:rFonts w:ascii="Calibri" w:hAnsi="Calibri"/>
          <w:bCs/>
          <w:sz w:val="24"/>
          <w:szCs w:val="24"/>
          <w:lang w:val="en-US"/>
        </w:rPr>
        <w:t>8</w:t>
      </w:r>
      <w:r w:rsidR="00725DA6" w:rsidRPr="00725DA6">
        <w:rPr>
          <w:rFonts w:ascii="Calibri" w:hAnsi="Calibri"/>
          <w:bCs/>
          <w:sz w:val="24"/>
          <w:szCs w:val="24"/>
          <w:vertAlign w:val="superscript"/>
          <w:lang w:val="en-US"/>
        </w:rPr>
        <w:t>th</w:t>
      </w:r>
      <w:r w:rsidR="00725DA6">
        <w:rPr>
          <w:rFonts w:ascii="Calibri" w:hAnsi="Calibri"/>
          <w:bCs/>
          <w:sz w:val="24"/>
          <w:szCs w:val="24"/>
          <w:lang w:val="en-US"/>
        </w:rPr>
        <w:t xml:space="preserve"> January 202</w:t>
      </w:r>
      <w:r>
        <w:rPr>
          <w:rFonts w:ascii="Calibri" w:hAnsi="Calibri"/>
          <w:bCs/>
          <w:sz w:val="24"/>
          <w:szCs w:val="24"/>
          <w:lang w:val="en-US"/>
        </w:rPr>
        <w:t>5</w:t>
      </w:r>
      <w:r w:rsidR="00725DA6">
        <w:rPr>
          <w:rFonts w:ascii="Calibri" w:hAnsi="Calibri"/>
          <w:bCs/>
          <w:sz w:val="24"/>
          <w:szCs w:val="24"/>
          <w:lang w:val="en-US"/>
        </w:rPr>
        <w:t xml:space="preserve">, </w:t>
      </w:r>
      <w:r>
        <w:rPr>
          <w:rFonts w:ascii="Calibri" w:hAnsi="Calibri"/>
          <w:bCs/>
          <w:sz w:val="24"/>
          <w:szCs w:val="24"/>
          <w:lang w:val="en-US"/>
        </w:rPr>
        <w:t>5</w:t>
      </w:r>
      <w:r w:rsidR="00214496">
        <w:rPr>
          <w:rFonts w:ascii="Calibri" w:hAnsi="Calibri"/>
          <w:bCs/>
          <w:sz w:val="24"/>
          <w:szCs w:val="24"/>
          <w:lang w:val="en-US"/>
        </w:rPr>
        <w:t>th</w:t>
      </w:r>
      <w:r w:rsidR="00725DA6">
        <w:rPr>
          <w:rFonts w:ascii="Calibri" w:hAnsi="Calibri"/>
          <w:bCs/>
          <w:sz w:val="24"/>
          <w:szCs w:val="24"/>
          <w:lang w:val="en-US"/>
        </w:rPr>
        <w:t xml:space="preserve"> March 202</w:t>
      </w:r>
      <w:r>
        <w:rPr>
          <w:rFonts w:ascii="Calibri" w:hAnsi="Calibri"/>
          <w:bCs/>
          <w:sz w:val="24"/>
          <w:szCs w:val="24"/>
          <w:lang w:val="en-US"/>
        </w:rPr>
        <w:t>5 &amp;          7</w:t>
      </w:r>
      <w:r w:rsidRPr="002F460D">
        <w:rPr>
          <w:rFonts w:ascii="Calibri" w:hAnsi="Calibri"/>
          <w:bCs/>
          <w:sz w:val="24"/>
          <w:szCs w:val="24"/>
          <w:vertAlign w:val="superscript"/>
          <w:lang w:val="en-US"/>
        </w:rPr>
        <w:t>th</w:t>
      </w:r>
      <w:r>
        <w:rPr>
          <w:rFonts w:ascii="Calibri" w:hAnsi="Calibri"/>
          <w:bCs/>
          <w:sz w:val="24"/>
          <w:szCs w:val="24"/>
          <w:lang w:val="en-US"/>
        </w:rPr>
        <w:t xml:space="preserve"> May 2025</w:t>
      </w:r>
      <w:r w:rsidR="00725DA6">
        <w:rPr>
          <w:rFonts w:ascii="Calibri" w:hAnsi="Calibri"/>
          <w:bCs/>
          <w:sz w:val="24"/>
          <w:szCs w:val="24"/>
          <w:lang w:val="en-US"/>
        </w:rPr>
        <w:t xml:space="preserve"> </w:t>
      </w:r>
      <w:r w:rsidR="00DE61A3">
        <w:rPr>
          <w:rFonts w:ascii="Calibri" w:hAnsi="Calibri"/>
          <w:bCs/>
          <w:sz w:val="24"/>
          <w:szCs w:val="24"/>
          <w:lang w:val="en-US"/>
        </w:rPr>
        <w:t xml:space="preserve"> </w:t>
      </w:r>
    </w:p>
    <w:p w14:paraId="7E94DBEA" w14:textId="77777777" w:rsidR="00595D6E" w:rsidRPr="00595D6E" w:rsidRDefault="00595D6E" w:rsidP="00595D6E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after="120" w:line="259" w:lineRule="auto"/>
        <w:rPr>
          <w:rFonts w:ascii="Calibri" w:hAnsi="Calibri"/>
          <w:b/>
          <w:sz w:val="24"/>
          <w:szCs w:val="24"/>
          <w:lang w:val="en-US"/>
        </w:rPr>
      </w:pPr>
      <w:r w:rsidRPr="00595D6E">
        <w:rPr>
          <w:rFonts w:ascii="Calibri" w:hAnsi="Calibri"/>
          <w:b/>
          <w:sz w:val="24"/>
          <w:szCs w:val="24"/>
          <w:lang w:val="en-US"/>
        </w:rPr>
        <w:t>To receive any comments and reports by Councilors concerning transport, planning, footpaths, highways, Village Hall, Parish Plan, Community Pride, Community Resilience, Home watch</w:t>
      </w:r>
    </w:p>
    <w:p w14:paraId="2FC591E6" w14:textId="225DACBB" w:rsidR="00595D6E" w:rsidRPr="00595D6E" w:rsidRDefault="00595D6E" w:rsidP="00595D6E">
      <w:pPr>
        <w:spacing w:after="120"/>
        <w:ind w:left="360"/>
        <w:rPr>
          <w:rFonts w:ascii="Calibri" w:hAnsi="Calibri"/>
          <w:b/>
          <w:i/>
          <w:sz w:val="24"/>
          <w:szCs w:val="24"/>
          <w:lang w:val="en-US"/>
        </w:rPr>
      </w:pPr>
      <w:r w:rsidRPr="00595D6E">
        <w:rPr>
          <w:rFonts w:ascii="Calibri" w:hAnsi="Calibri"/>
          <w:b/>
          <w:i/>
          <w:sz w:val="24"/>
          <w:szCs w:val="24"/>
          <w:lang w:val="en-US"/>
        </w:rPr>
        <w:t>Note - When receiving reports and making resolutions perceived risks need to be identified and if necessary agreed actions required to mitigate them</w:t>
      </w:r>
      <w:r w:rsidR="0087300A">
        <w:rPr>
          <w:rFonts w:ascii="Calibri" w:hAnsi="Calibri"/>
          <w:b/>
          <w:i/>
          <w:sz w:val="24"/>
          <w:szCs w:val="24"/>
          <w:lang w:val="en-US"/>
        </w:rPr>
        <w:t>.</w:t>
      </w:r>
      <w:r w:rsidRPr="00595D6E">
        <w:rPr>
          <w:rFonts w:ascii="Calibri" w:hAnsi="Calibri"/>
          <w:b/>
          <w:i/>
          <w:sz w:val="24"/>
          <w:szCs w:val="24"/>
          <w:lang w:val="en-US"/>
        </w:rPr>
        <w:t xml:space="preserve"> </w:t>
      </w:r>
    </w:p>
    <w:p w14:paraId="497B01FD" w14:textId="6FE04D76" w:rsidR="00595D6E" w:rsidRDefault="00595D6E" w:rsidP="00595D6E">
      <w:pPr>
        <w:spacing w:after="120"/>
        <w:ind w:left="360"/>
        <w:rPr>
          <w:rFonts w:ascii="Calibri" w:hAnsi="Calibri"/>
          <w:sz w:val="24"/>
          <w:szCs w:val="24"/>
          <w:lang w:val="en-US"/>
        </w:rPr>
      </w:pPr>
      <w:r w:rsidRPr="00595D6E">
        <w:rPr>
          <w:rFonts w:ascii="Calibri" w:hAnsi="Calibri"/>
          <w:b/>
          <w:i/>
          <w:sz w:val="24"/>
          <w:szCs w:val="24"/>
          <w:lang w:val="en-US"/>
        </w:rPr>
        <w:t xml:space="preserve"> </w:t>
      </w:r>
      <w:r w:rsidRPr="00595D6E">
        <w:rPr>
          <w:rFonts w:ascii="Calibri" w:hAnsi="Calibri"/>
          <w:b/>
          <w:sz w:val="24"/>
          <w:szCs w:val="24"/>
          <w:lang w:val="en-US"/>
        </w:rPr>
        <w:t xml:space="preserve">General Highways issues, </w:t>
      </w:r>
      <w:r w:rsidRPr="00595D6E">
        <w:rPr>
          <w:rFonts w:ascii="Calibri" w:hAnsi="Calibri"/>
          <w:sz w:val="24"/>
          <w:szCs w:val="24"/>
          <w:lang w:val="en-US"/>
        </w:rPr>
        <w:t xml:space="preserve">(action log attached) </w:t>
      </w:r>
    </w:p>
    <w:p w14:paraId="16CE8716" w14:textId="3B2C0236" w:rsidR="001A2808" w:rsidRDefault="001A2808" w:rsidP="001A2808">
      <w:pPr>
        <w:pStyle w:val="ListParagraph"/>
        <w:numPr>
          <w:ilvl w:val="0"/>
          <w:numId w:val="1"/>
        </w:numPr>
        <w:spacing w:after="120"/>
        <w:rPr>
          <w:rFonts w:ascii="Calibri" w:hAnsi="Calibri"/>
          <w:b/>
          <w:bCs/>
          <w:sz w:val="24"/>
          <w:szCs w:val="24"/>
          <w:lang w:val="en-US"/>
        </w:rPr>
      </w:pPr>
      <w:r w:rsidRPr="001A2808">
        <w:rPr>
          <w:rFonts w:ascii="Calibri" w:hAnsi="Calibri"/>
          <w:b/>
          <w:bCs/>
          <w:sz w:val="24"/>
          <w:szCs w:val="24"/>
          <w:lang w:val="en-US"/>
        </w:rPr>
        <w:t xml:space="preserve">Streetscape </w:t>
      </w:r>
      <w:r>
        <w:rPr>
          <w:rFonts w:ascii="Calibri" w:hAnsi="Calibri"/>
          <w:b/>
          <w:bCs/>
          <w:sz w:val="24"/>
          <w:szCs w:val="24"/>
          <w:lang w:val="en-US"/>
        </w:rPr>
        <w:t>projects</w:t>
      </w:r>
      <w:r w:rsidR="0087300A">
        <w:rPr>
          <w:rFonts w:ascii="Calibri" w:hAnsi="Calibri"/>
          <w:b/>
          <w:bCs/>
          <w:sz w:val="24"/>
          <w:szCs w:val="24"/>
          <w:lang w:val="en-US"/>
        </w:rPr>
        <w:t xml:space="preserve"> GC</w:t>
      </w:r>
    </w:p>
    <w:p w14:paraId="61E52F96" w14:textId="39E9CC9C" w:rsidR="001A2808" w:rsidRPr="001A2808" w:rsidRDefault="008009E2" w:rsidP="001A2808">
      <w:pPr>
        <w:pStyle w:val="ListParagraph"/>
        <w:spacing w:after="120"/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Councillors were made aware of the opportunities of support for Streetscape activity. Congleton Town Council officer to visit Plumley to look at options and report back at the September meeting </w:t>
      </w:r>
    </w:p>
    <w:p w14:paraId="0F083429" w14:textId="77777777" w:rsidR="00595D6E" w:rsidRPr="00595D6E" w:rsidRDefault="00595D6E" w:rsidP="00595D6E">
      <w:pPr>
        <w:widowControl/>
        <w:numPr>
          <w:ilvl w:val="0"/>
          <w:numId w:val="1"/>
        </w:numPr>
        <w:autoSpaceDE/>
        <w:autoSpaceDN/>
        <w:adjustRightInd/>
        <w:spacing w:after="120" w:line="259" w:lineRule="auto"/>
        <w:rPr>
          <w:rFonts w:ascii="Calibri" w:hAnsi="Calibri"/>
          <w:b/>
          <w:sz w:val="24"/>
          <w:szCs w:val="24"/>
          <w:lang w:val="en-US"/>
        </w:rPr>
      </w:pPr>
      <w:r w:rsidRPr="00595D6E">
        <w:rPr>
          <w:rFonts w:ascii="Calibri" w:hAnsi="Calibri"/>
          <w:b/>
          <w:sz w:val="24"/>
          <w:szCs w:val="24"/>
          <w:lang w:val="en-US"/>
        </w:rPr>
        <w:t xml:space="preserve">Planning JW </w:t>
      </w:r>
    </w:p>
    <w:p w14:paraId="48C5B5ED" w14:textId="0F904EEA" w:rsidR="00595D6E" w:rsidRDefault="00197107" w:rsidP="00595D6E">
      <w:pPr>
        <w:spacing w:after="120"/>
        <w:ind w:left="360"/>
        <w:rPr>
          <w:rFonts w:ascii="Calibri" w:hAnsi="Calibri"/>
          <w:bCs/>
          <w:sz w:val="24"/>
          <w:szCs w:val="24"/>
          <w:lang w:val="en-US"/>
        </w:rPr>
      </w:pPr>
      <w:bookmarkStart w:id="3" w:name="_Hlk49335081"/>
      <w:r w:rsidRPr="00197107">
        <w:rPr>
          <w:rFonts w:ascii="Calibri" w:hAnsi="Calibri"/>
          <w:b/>
          <w:sz w:val="24"/>
          <w:szCs w:val="24"/>
          <w:lang w:val="en-US"/>
        </w:rPr>
        <w:t xml:space="preserve">11 </w:t>
      </w:r>
      <w:proofErr w:type="spellStart"/>
      <w:r w:rsidRPr="00197107">
        <w:rPr>
          <w:rFonts w:ascii="Calibri" w:hAnsi="Calibri"/>
          <w:b/>
          <w:sz w:val="24"/>
          <w:szCs w:val="24"/>
          <w:lang w:val="en-US"/>
        </w:rPr>
        <w:t>Trouthall</w:t>
      </w:r>
      <w:proofErr w:type="spellEnd"/>
      <w:r w:rsidRPr="00197107">
        <w:rPr>
          <w:rFonts w:ascii="Calibri" w:hAnsi="Calibri"/>
          <w:b/>
          <w:sz w:val="24"/>
          <w:szCs w:val="24"/>
          <w:lang w:val="en-US"/>
        </w:rPr>
        <w:t xml:space="preserve"> Lane Plumley</w:t>
      </w:r>
      <w:r>
        <w:rPr>
          <w:rFonts w:ascii="Calibri" w:hAnsi="Calibri"/>
          <w:bCs/>
          <w:sz w:val="24"/>
          <w:szCs w:val="24"/>
          <w:lang w:val="en-US"/>
        </w:rPr>
        <w:t xml:space="preserve"> </w:t>
      </w:r>
    </w:p>
    <w:p w14:paraId="33593C16" w14:textId="699BDD06" w:rsidR="0057079C" w:rsidRDefault="00861656" w:rsidP="00861656">
      <w:pPr>
        <w:spacing w:after="120"/>
        <w:ind w:firstLine="360"/>
        <w:rPr>
          <w:rFonts w:ascii="Calibri" w:hAnsi="Calibri"/>
          <w:bCs/>
          <w:sz w:val="24"/>
          <w:szCs w:val="24"/>
          <w:lang w:val="en-US"/>
        </w:rPr>
      </w:pPr>
      <w:r w:rsidRPr="00861656">
        <w:rPr>
          <w:rFonts w:ascii="Calibri" w:hAnsi="Calibri"/>
          <w:b/>
          <w:sz w:val="24"/>
          <w:szCs w:val="24"/>
          <w:lang w:val="en-US"/>
        </w:rPr>
        <w:lastRenderedPageBreak/>
        <w:t>PTBPC/09/2425</w:t>
      </w:r>
      <w:r>
        <w:rPr>
          <w:rFonts w:ascii="Calibri" w:hAnsi="Calibri"/>
          <w:b/>
          <w:sz w:val="24"/>
          <w:szCs w:val="24"/>
          <w:lang w:val="en-US"/>
        </w:rPr>
        <w:t xml:space="preserve"> resolved to </w:t>
      </w:r>
      <w:r w:rsidRPr="00861656">
        <w:rPr>
          <w:rFonts w:ascii="Calibri" w:hAnsi="Calibri"/>
          <w:bCs/>
          <w:sz w:val="24"/>
          <w:szCs w:val="24"/>
          <w:lang w:val="en-US"/>
        </w:rPr>
        <w:t>support the statement sent through to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197107">
        <w:rPr>
          <w:rFonts w:ascii="Calibri" w:hAnsi="Calibri"/>
          <w:bCs/>
          <w:sz w:val="24"/>
          <w:szCs w:val="24"/>
          <w:lang w:val="en-US"/>
        </w:rPr>
        <w:t xml:space="preserve">CEC Planning </w:t>
      </w:r>
    </w:p>
    <w:p w14:paraId="026578D3" w14:textId="77777777" w:rsidR="00197107" w:rsidRPr="00A470E7" w:rsidRDefault="00197107" w:rsidP="00197107">
      <w:pPr>
        <w:rPr>
          <w:rFonts w:ascii="Calibri" w:eastAsia="Aptos" w:hAnsi="Calibri" w:cs="Calibri"/>
          <w:sz w:val="24"/>
          <w:szCs w:val="24"/>
          <w14:ligatures w14:val="standardContextual"/>
        </w:rPr>
      </w:pPr>
      <w:r>
        <w:rPr>
          <w:rFonts w:ascii="Calibri" w:hAnsi="Calibri"/>
          <w:bCs/>
          <w:sz w:val="24"/>
          <w:szCs w:val="24"/>
          <w:lang w:val="en-US"/>
        </w:rPr>
        <w:tab/>
      </w:r>
      <w:r w:rsidRPr="00A470E7">
        <w:rPr>
          <w:rFonts w:ascii="Calibri" w:eastAsia="Aptos" w:hAnsi="Calibri" w:cs="Calibri"/>
          <w:sz w:val="24"/>
          <w:szCs w:val="24"/>
          <w14:ligatures w14:val="standardContextual"/>
        </w:rPr>
        <w:t>The Parish Council is of the opinion that.</w:t>
      </w:r>
    </w:p>
    <w:p w14:paraId="09D8F42C" w14:textId="77777777" w:rsidR="00197107" w:rsidRPr="00A470E7" w:rsidRDefault="00197107" w:rsidP="00861656">
      <w:pPr>
        <w:widowControl/>
        <w:autoSpaceDE/>
        <w:autoSpaceDN/>
        <w:adjustRightInd/>
        <w:ind w:left="720"/>
        <w:rPr>
          <w:rFonts w:ascii="Calibri" w:eastAsia="Aptos" w:hAnsi="Calibri" w:cs="Calibri"/>
          <w:sz w:val="24"/>
          <w:szCs w:val="24"/>
          <w14:ligatures w14:val="standardContextual"/>
        </w:rPr>
      </w:pPr>
      <w:r w:rsidRPr="00A470E7">
        <w:rPr>
          <w:rFonts w:ascii="Calibri" w:eastAsia="Aptos" w:hAnsi="Calibri" w:cs="Calibri"/>
          <w:sz w:val="24"/>
          <w:szCs w:val="24"/>
          <w14:ligatures w14:val="standardContextual"/>
        </w:rPr>
        <w:t>1. whilst it is possible that a loft conversion could be regarded a Permitted Development in some instances, the proposal as shown on the plans is not regarded as such by the Parish Council, and a Certificate should not be given).</w:t>
      </w:r>
    </w:p>
    <w:p w14:paraId="631BF455" w14:textId="77777777" w:rsidR="00197107" w:rsidRPr="00A470E7" w:rsidRDefault="00197107" w:rsidP="00861656">
      <w:pPr>
        <w:widowControl/>
        <w:autoSpaceDE/>
        <w:autoSpaceDN/>
        <w:adjustRightInd/>
        <w:ind w:left="720"/>
        <w:rPr>
          <w:rFonts w:ascii="Calibri" w:eastAsia="Aptos" w:hAnsi="Calibri" w:cs="Calibri"/>
          <w:sz w:val="24"/>
          <w:szCs w:val="24"/>
          <w14:ligatures w14:val="standardContextual"/>
        </w:rPr>
      </w:pPr>
      <w:r w:rsidRPr="00A470E7">
        <w:rPr>
          <w:rFonts w:ascii="Calibri" w:eastAsia="Aptos" w:hAnsi="Calibri" w:cs="Calibri"/>
          <w:sz w:val="24"/>
          <w:szCs w:val="24"/>
          <w14:ligatures w14:val="standardContextual"/>
        </w:rPr>
        <w:t>2. A loft conversion with roof lights, may possibly be Permitted Development, in some instances, depending upon the details (fixed shut, obscure glazing), this is not shown.</w:t>
      </w:r>
    </w:p>
    <w:p w14:paraId="42794220" w14:textId="77777777" w:rsidR="00197107" w:rsidRPr="00A470E7" w:rsidRDefault="00197107" w:rsidP="00861656">
      <w:pPr>
        <w:widowControl/>
        <w:autoSpaceDE/>
        <w:autoSpaceDN/>
        <w:adjustRightInd/>
        <w:ind w:left="720"/>
        <w:rPr>
          <w:rFonts w:ascii="Calibri" w:eastAsia="Aptos" w:hAnsi="Calibri" w:cs="Calibri"/>
          <w:sz w:val="24"/>
          <w:szCs w:val="24"/>
          <w14:ligatures w14:val="standardContextual"/>
        </w:rPr>
      </w:pPr>
      <w:r w:rsidRPr="00A470E7">
        <w:rPr>
          <w:rFonts w:ascii="Calibri" w:eastAsia="Aptos" w:hAnsi="Calibri" w:cs="Calibri"/>
          <w:sz w:val="24"/>
          <w:szCs w:val="24"/>
          <w14:ligatures w14:val="standardContextual"/>
        </w:rPr>
        <w:t>3.A loft conversion, with a dormer window, with obscure glazing, fixed shut may in some instances, be regarded as appropriate, this is not shown.</w:t>
      </w:r>
    </w:p>
    <w:p w14:paraId="17899AB8" w14:textId="40EAADB3" w:rsidR="00197107" w:rsidRPr="00A470E7" w:rsidRDefault="00197107" w:rsidP="00861656">
      <w:pPr>
        <w:spacing w:after="120"/>
        <w:ind w:left="720"/>
        <w:rPr>
          <w:rFonts w:ascii="Calibri" w:hAnsi="Calibri"/>
          <w:bCs/>
          <w:sz w:val="24"/>
          <w:szCs w:val="24"/>
          <w:lang w:val="en-US"/>
        </w:rPr>
      </w:pPr>
      <w:r w:rsidRPr="00A470E7">
        <w:rPr>
          <w:rFonts w:ascii="Aptos" w:eastAsia="Aptos" w:hAnsi="Aptos" w:cs="Aptos"/>
          <w:sz w:val="24"/>
          <w:szCs w:val="24"/>
          <w14:ligatures w14:val="standardContextual"/>
        </w:rPr>
        <w:t xml:space="preserve">4. A loft Conversion with an almost full length, almost full height, rear dormer, with three windows (none fixed shut), sliding patio doors with three panels(one fixed shut), opening on to a balcony overlooking the rear of properties, and beyond, on Holly Tree Road, and other near side neighbouring properties, on </w:t>
      </w:r>
      <w:proofErr w:type="spellStart"/>
      <w:r w:rsidRPr="00A470E7">
        <w:rPr>
          <w:rFonts w:ascii="Aptos" w:eastAsia="Aptos" w:hAnsi="Aptos" w:cs="Aptos"/>
          <w:sz w:val="24"/>
          <w:szCs w:val="24"/>
          <w14:ligatures w14:val="standardContextual"/>
        </w:rPr>
        <w:t>Trouthall</w:t>
      </w:r>
      <w:proofErr w:type="spellEnd"/>
      <w:r w:rsidRPr="00A470E7">
        <w:rPr>
          <w:rFonts w:ascii="Aptos" w:eastAsia="Aptos" w:hAnsi="Aptos" w:cs="Aptos"/>
          <w:sz w:val="24"/>
          <w:szCs w:val="24"/>
          <w14:ligatures w14:val="standardContextual"/>
        </w:rPr>
        <w:t xml:space="preserve"> Lane, as shown on the submitted plans, would not be appropriate, and should not be given a Certificate of Lawfulness, or given Planning Permission,</w:t>
      </w:r>
    </w:p>
    <w:bookmarkEnd w:id="3"/>
    <w:p w14:paraId="57DE3004" w14:textId="77777777" w:rsidR="00595D6E" w:rsidRPr="00595D6E" w:rsidRDefault="00595D6E" w:rsidP="00595D6E">
      <w:pPr>
        <w:widowControl/>
        <w:numPr>
          <w:ilvl w:val="0"/>
          <w:numId w:val="1"/>
        </w:numPr>
        <w:autoSpaceDE/>
        <w:autoSpaceDN/>
        <w:adjustRightInd/>
        <w:spacing w:after="120" w:line="259" w:lineRule="auto"/>
        <w:rPr>
          <w:rFonts w:ascii="Calibri" w:hAnsi="Calibri"/>
          <w:b/>
          <w:sz w:val="24"/>
          <w:szCs w:val="24"/>
          <w:lang w:val="en-US"/>
        </w:rPr>
      </w:pPr>
      <w:r w:rsidRPr="00595D6E">
        <w:rPr>
          <w:rFonts w:ascii="Calibri" w:hAnsi="Calibri"/>
          <w:b/>
          <w:sz w:val="24"/>
          <w:szCs w:val="24"/>
          <w:lang w:val="en-US"/>
        </w:rPr>
        <w:t>Cheshire Oil Development</w:t>
      </w:r>
    </w:p>
    <w:p w14:paraId="01E4F787" w14:textId="0142C870" w:rsidR="00595D6E" w:rsidRPr="00595D6E" w:rsidRDefault="00861656" w:rsidP="00595D6E">
      <w:pPr>
        <w:spacing w:after="120"/>
        <w:ind w:left="360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Cs/>
          <w:sz w:val="24"/>
          <w:szCs w:val="24"/>
          <w:lang w:val="en-US"/>
        </w:rPr>
        <w:t xml:space="preserve">Reported that there are no signs of any changes </w:t>
      </w:r>
    </w:p>
    <w:p w14:paraId="0685F1D2" w14:textId="77777777" w:rsidR="00595D6E" w:rsidRPr="00595D6E" w:rsidRDefault="00595D6E" w:rsidP="00595D6E">
      <w:pPr>
        <w:widowControl/>
        <w:numPr>
          <w:ilvl w:val="0"/>
          <w:numId w:val="1"/>
        </w:numPr>
        <w:autoSpaceDE/>
        <w:autoSpaceDN/>
        <w:adjustRightInd/>
        <w:spacing w:after="120" w:line="259" w:lineRule="auto"/>
        <w:rPr>
          <w:rFonts w:ascii="Calibri" w:hAnsi="Calibri"/>
          <w:b/>
          <w:sz w:val="24"/>
          <w:szCs w:val="24"/>
          <w:lang w:val="en-US"/>
        </w:rPr>
      </w:pPr>
      <w:r w:rsidRPr="00595D6E">
        <w:rPr>
          <w:rFonts w:ascii="Calibri" w:hAnsi="Calibri"/>
          <w:b/>
          <w:sz w:val="24"/>
          <w:szCs w:val="24"/>
          <w:lang w:val="en-US"/>
        </w:rPr>
        <w:t xml:space="preserve">Police Liaison </w:t>
      </w:r>
    </w:p>
    <w:p w14:paraId="5B9AA9DA" w14:textId="474272DD" w:rsidR="00595D6E" w:rsidRDefault="00861656" w:rsidP="00816226">
      <w:pPr>
        <w:spacing w:after="120"/>
        <w:ind w:left="357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Cs/>
          <w:sz w:val="24"/>
          <w:szCs w:val="24"/>
          <w:lang w:val="en-US"/>
        </w:rPr>
        <w:t>No updates</w:t>
      </w:r>
    </w:p>
    <w:p w14:paraId="5F1B3666" w14:textId="724841A9" w:rsidR="00441656" w:rsidRPr="00816226" w:rsidRDefault="00595D6E" w:rsidP="00816226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contextualSpacing/>
        <w:rPr>
          <w:rFonts w:ascii="Calibri" w:hAnsi="Calibri"/>
          <w:bCs/>
          <w:sz w:val="24"/>
          <w:szCs w:val="24"/>
          <w:lang w:val="en-US"/>
        </w:rPr>
      </w:pPr>
      <w:r w:rsidRPr="00816226">
        <w:rPr>
          <w:rFonts w:ascii="Calibri" w:hAnsi="Calibri"/>
          <w:b/>
          <w:sz w:val="24"/>
          <w:szCs w:val="24"/>
          <w:lang w:val="en-US"/>
        </w:rPr>
        <w:t xml:space="preserve">Footpaths </w:t>
      </w:r>
      <w:r w:rsidR="00B84C52" w:rsidRPr="00816226">
        <w:rPr>
          <w:rFonts w:ascii="Calibri" w:hAnsi="Calibri"/>
          <w:b/>
          <w:sz w:val="24"/>
          <w:szCs w:val="24"/>
          <w:lang w:val="en-US"/>
        </w:rPr>
        <w:t xml:space="preserve"> </w:t>
      </w:r>
      <w:bookmarkStart w:id="4" w:name="_Hlk135667910"/>
    </w:p>
    <w:bookmarkEnd w:id="4"/>
    <w:p w14:paraId="5D74985B" w14:textId="6A24B827" w:rsidR="00595D6E" w:rsidRDefault="00861656" w:rsidP="00861656">
      <w:pPr>
        <w:spacing w:after="120"/>
        <w:ind w:left="357" w:firstLine="3"/>
        <w:rPr>
          <w:rFonts w:ascii="Calibri" w:hAnsi="Calibri"/>
          <w:bCs/>
          <w:sz w:val="24"/>
          <w:szCs w:val="24"/>
          <w:lang w:val="en-US"/>
        </w:rPr>
      </w:pPr>
      <w:r w:rsidRPr="00861656">
        <w:rPr>
          <w:rFonts w:ascii="Calibri" w:hAnsi="Calibri"/>
          <w:b/>
          <w:sz w:val="24"/>
          <w:szCs w:val="24"/>
          <w:lang w:val="en-US"/>
        </w:rPr>
        <w:t xml:space="preserve">Action </w:t>
      </w:r>
      <w:r>
        <w:rPr>
          <w:rFonts w:ascii="Calibri" w:hAnsi="Calibri"/>
          <w:bCs/>
          <w:sz w:val="24"/>
          <w:szCs w:val="24"/>
          <w:lang w:val="en-US"/>
        </w:rPr>
        <w:t xml:space="preserve">– Clerk to contact CEC Officer Genni Butler to see if there are any updates on the Lime Pits </w:t>
      </w:r>
      <w:proofErr w:type="gramStart"/>
      <w:r>
        <w:rPr>
          <w:rFonts w:ascii="Calibri" w:hAnsi="Calibri"/>
          <w:bCs/>
          <w:sz w:val="24"/>
          <w:szCs w:val="24"/>
          <w:lang w:val="en-US"/>
        </w:rPr>
        <w:t>being  awarded</w:t>
      </w:r>
      <w:proofErr w:type="gramEnd"/>
      <w:r>
        <w:rPr>
          <w:rFonts w:ascii="Calibri" w:hAnsi="Calibri"/>
          <w:bCs/>
          <w:sz w:val="24"/>
          <w:szCs w:val="24"/>
          <w:lang w:val="en-US"/>
        </w:rPr>
        <w:t xml:space="preserve"> Public Right of Way Status  </w:t>
      </w:r>
    </w:p>
    <w:p w14:paraId="0CC2B5FE" w14:textId="74C43029" w:rsidR="00595D6E" w:rsidRPr="008A5CDE" w:rsidRDefault="00595D6E" w:rsidP="00595D6E">
      <w:pPr>
        <w:widowControl/>
        <w:numPr>
          <w:ilvl w:val="0"/>
          <w:numId w:val="1"/>
        </w:numPr>
        <w:autoSpaceDE/>
        <w:autoSpaceDN/>
        <w:adjustRightInd/>
        <w:spacing w:after="120" w:line="259" w:lineRule="auto"/>
        <w:rPr>
          <w:rFonts w:ascii="Calibri" w:hAnsi="Calibri"/>
          <w:b/>
          <w:color w:val="FF0000"/>
          <w:sz w:val="24"/>
          <w:szCs w:val="24"/>
          <w:lang w:val="en-US"/>
        </w:rPr>
      </w:pPr>
      <w:r w:rsidRPr="00595D6E">
        <w:rPr>
          <w:rFonts w:ascii="Calibri" w:hAnsi="Calibri"/>
          <w:b/>
          <w:sz w:val="24"/>
          <w:szCs w:val="24"/>
          <w:lang w:val="en-US"/>
        </w:rPr>
        <w:t xml:space="preserve">Meetings – </w:t>
      </w:r>
      <w:r w:rsidRPr="00861656">
        <w:rPr>
          <w:rFonts w:ascii="Calibri" w:hAnsi="Calibri"/>
          <w:b/>
          <w:sz w:val="24"/>
          <w:szCs w:val="24"/>
          <w:lang w:val="en-US"/>
        </w:rPr>
        <w:t xml:space="preserve">To note feedback from meetings attended since the last meeting on the </w:t>
      </w:r>
      <w:proofErr w:type="gramStart"/>
      <w:r w:rsidR="00816226" w:rsidRPr="00861656">
        <w:rPr>
          <w:rFonts w:ascii="Calibri" w:hAnsi="Calibri"/>
          <w:b/>
          <w:sz w:val="24"/>
          <w:szCs w:val="24"/>
          <w:lang w:val="en-US"/>
        </w:rPr>
        <w:t>6</w:t>
      </w:r>
      <w:r w:rsidR="00816226" w:rsidRPr="00861656">
        <w:rPr>
          <w:rFonts w:ascii="Calibri" w:hAnsi="Calibri"/>
          <w:b/>
          <w:sz w:val="24"/>
          <w:szCs w:val="24"/>
          <w:vertAlign w:val="superscript"/>
          <w:lang w:val="en-US"/>
        </w:rPr>
        <w:t>th</w:t>
      </w:r>
      <w:proofErr w:type="gramEnd"/>
      <w:r w:rsidR="00816226" w:rsidRPr="00861656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607FAA" w:rsidRPr="00861656">
        <w:rPr>
          <w:rFonts w:ascii="Calibri" w:hAnsi="Calibri"/>
          <w:b/>
          <w:sz w:val="24"/>
          <w:szCs w:val="24"/>
          <w:lang w:val="en-US"/>
        </w:rPr>
        <w:t>March 202</w:t>
      </w:r>
      <w:r w:rsidR="00816226" w:rsidRPr="00861656">
        <w:rPr>
          <w:rFonts w:ascii="Calibri" w:hAnsi="Calibri"/>
          <w:b/>
          <w:sz w:val="24"/>
          <w:szCs w:val="24"/>
          <w:lang w:val="en-US"/>
        </w:rPr>
        <w:t>4</w:t>
      </w:r>
      <w:r w:rsidRPr="008A5CDE">
        <w:rPr>
          <w:rFonts w:ascii="Calibri" w:hAnsi="Calibri"/>
          <w:b/>
          <w:color w:val="FF0000"/>
          <w:sz w:val="24"/>
          <w:szCs w:val="24"/>
          <w:lang w:val="en-US"/>
        </w:rPr>
        <w:t xml:space="preserve">  </w:t>
      </w:r>
    </w:p>
    <w:p w14:paraId="24CC8D4B" w14:textId="6F8DC2BA" w:rsidR="00595D6E" w:rsidRPr="00494B92" w:rsidRDefault="00494B92" w:rsidP="00494B92">
      <w:pPr>
        <w:spacing w:after="120"/>
        <w:ind w:firstLine="36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94B92">
        <w:rPr>
          <w:rFonts w:asciiTheme="minorHAnsi" w:hAnsiTheme="minorHAnsi" w:cstheme="minorHAnsi"/>
          <w:sz w:val="24"/>
          <w:szCs w:val="24"/>
        </w:rPr>
        <w:t xml:space="preserve">Veryan </w:t>
      </w:r>
      <w:r>
        <w:rPr>
          <w:rFonts w:asciiTheme="minorHAnsi" w:hAnsiTheme="minorHAnsi" w:cstheme="minorHAnsi"/>
          <w:sz w:val="24"/>
          <w:szCs w:val="24"/>
        </w:rPr>
        <w:t>RL and Sybil Crossman remotely a</w:t>
      </w:r>
      <w:r w:rsidRPr="00494B92">
        <w:rPr>
          <w:rFonts w:asciiTheme="minorHAnsi" w:hAnsiTheme="minorHAnsi" w:cstheme="minorHAnsi"/>
          <w:sz w:val="24"/>
          <w:szCs w:val="24"/>
        </w:rPr>
        <w:t xml:space="preserve">ttended the </w:t>
      </w:r>
      <w:r>
        <w:rPr>
          <w:rFonts w:asciiTheme="minorHAnsi" w:hAnsiTheme="minorHAnsi" w:cstheme="minorHAnsi"/>
          <w:sz w:val="24"/>
          <w:szCs w:val="24"/>
        </w:rPr>
        <w:t xml:space="preserve">Parish </w:t>
      </w:r>
      <w:r w:rsidRPr="00494B92">
        <w:rPr>
          <w:rFonts w:asciiTheme="minorHAnsi" w:hAnsiTheme="minorHAnsi" w:cstheme="minorHAnsi"/>
          <w:sz w:val="24"/>
          <w:szCs w:val="24"/>
        </w:rPr>
        <w:t>Forum on 19 April 23</w:t>
      </w:r>
    </w:p>
    <w:p w14:paraId="58F2E463" w14:textId="77777777" w:rsidR="00861656" w:rsidRDefault="00861656" w:rsidP="00861656">
      <w:pPr>
        <w:widowControl/>
        <w:autoSpaceDE/>
        <w:autoSpaceDN/>
        <w:adjustRightInd/>
        <w:spacing w:after="80" w:line="259" w:lineRule="auto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16 </w:t>
      </w:r>
      <w:r w:rsidR="00595D6E" w:rsidRPr="00861656">
        <w:rPr>
          <w:rFonts w:ascii="Calibri" w:hAnsi="Calibri"/>
          <w:b/>
          <w:sz w:val="24"/>
          <w:szCs w:val="24"/>
          <w:lang w:val="en-US"/>
        </w:rPr>
        <w:t>To receive any items for inclusion in the agenda for the next meeting</w:t>
      </w:r>
      <w:r>
        <w:rPr>
          <w:rFonts w:ascii="Calibri" w:hAnsi="Calibri"/>
          <w:b/>
          <w:sz w:val="24"/>
          <w:szCs w:val="24"/>
          <w:lang w:val="en-US"/>
        </w:rPr>
        <w:t xml:space="preserve">. </w:t>
      </w:r>
    </w:p>
    <w:p w14:paraId="57C40A69" w14:textId="792730F3" w:rsidR="00861656" w:rsidRPr="00861656" w:rsidRDefault="00861656" w:rsidP="00861656">
      <w:pPr>
        <w:widowControl/>
        <w:autoSpaceDE/>
        <w:autoSpaceDN/>
        <w:adjustRightInd/>
        <w:spacing w:after="80" w:line="259" w:lineRule="auto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     </w:t>
      </w:r>
      <w:r w:rsidRPr="00861656">
        <w:rPr>
          <w:rFonts w:ascii="Calibri" w:hAnsi="Calibri"/>
          <w:bCs/>
          <w:sz w:val="24"/>
          <w:szCs w:val="24"/>
          <w:lang w:val="en-US"/>
        </w:rPr>
        <w:t xml:space="preserve">None </w:t>
      </w:r>
    </w:p>
    <w:p w14:paraId="0FFB3875" w14:textId="16D03118" w:rsidR="00595D6E" w:rsidRPr="00861656" w:rsidRDefault="00861656" w:rsidP="00861656">
      <w:pPr>
        <w:widowControl/>
        <w:autoSpaceDE/>
        <w:autoSpaceDN/>
        <w:adjustRightInd/>
        <w:spacing w:after="80" w:line="259" w:lineRule="auto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  <w:lang w:val="en-US"/>
        </w:rPr>
        <w:tab/>
      </w:r>
      <w:r w:rsidR="00595D6E" w:rsidRPr="00861656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CA3A10" w:rsidRPr="00861656">
        <w:rPr>
          <w:rFonts w:ascii="Calibri" w:hAnsi="Calibri"/>
          <w:b/>
          <w:sz w:val="24"/>
          <w:szCs w:val="24"/>
          <w:lang w:val="en-US"/>
        </w:rPr>
        <w:t xml:space="preserve"> </w:t>
      </w:r>
    </w:p>
    <w:bookmarkEnd w:id="0"/>
    <w:p w14:paraId="50EE9CE4" w14:textId="77777777" w:rsidR="00BB49C1" w:rsidRPr="00F210EB" w:rsidRDefault="00BB49C1" w:rsidP="00595D6E">
      <w:pPr>
        <w:pStyle w:val="BodyText"/>
        <w:widowControl/>
        <w:tabs>
          <w:tab w:val="clear" w:pos="360"/>
        </w:tabs>
        <w:spacing w:after="80"/>
        <w:rPr>
          <w:rFonts w:ascii="Calibri" w:hAnsi="Calibri"/>
        </w:rPr>
      </w:pPr>
    </w:p>
    <w:p w14:paraId="1B4ADB8B" w14:textId="77777777" w:rsidR="00BE5724" w:rsidRDefault="00BE5724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1E083150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511657CA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73B43C24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57AA9374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62B1E55D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1CF4F7FB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54E139D9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2C661DCB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4481D246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3928E91A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576924AD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693772A8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bCs/>
          <w:kern w:val="2"/>
          <w:sz w:val="24"/>
          <w:szCs w:val="24"/>
          <w:u w:val="single"/>
          <w14:ligatures w14:val="standardContextual"/>
        </w:rPr>
      </w:pPr>
      <w:r w:rsidRPr="004C4B5C">
        <w:rPr>
          <w:rFonts w:ascii="Calibri" w:eastAsia="Calibri" w:hAnsi="Calibri"/>
          <w:b/>
          <w:bCs/>
          <w:kern w:val="2"/>
          <w:sz w:val="24"/>
          <w:szCs w:val="24"/>
          <w:u w:val="single"/>
          <w14:ligatures w14:val="standardContextual"/>
        </w:rPr>
        <w:t>Clerks Report 8</w:t>
      </w:r>
      <w:r w:rsidRPr="004C4B5C">
        <w:rPr>
          <w:rFonts w:ascii="Calibri" w:eastAsia="Calibri" w:hAnsi="Calibri"/>
          <w:b/>
          <w:bCs/>
          <w:kern w:val="2"/>
          <w:sz w:val="24"/>
          <w:szCs w:val="24"/>
          <w:u w:val="single"/>
          <w:vertAlign w:val="superscript"/>
          <w14:ligatures w14:val="standardContextual"/>
        </w:rPr>
        <w:t>th</w:t>
      </w:r>
      <w:r w:rsidRPr="004C4B5C">
        <w:rPr>
          <w:rFonts w:ascii="Calibri" w:eastAsia="Calibri" w:hAnsi="Calibri"/>
          <w:b/>
          <w:bCs/>
          <w:kern w:val="2"/>
          <w:sz w:val="24"/>
          <w:szCs w:val="24"/>
          <w:u w:val="single"/>
          <w14:ligatures w14:val="standardContextual"/>
        </w:rPr>
        <w:t xml:space="preserve"> </w:t>
      </w:r>
      <w:proofErr w:type="gramStart"/>
      <w:r w:rsidRPr="004C4B5C">
        <w:rPr>
          <w:rFonts w:ascii="Calibri" w:eastAsia="Calibri" w:hAnsi="Calibri"/>
          <w:b/>
          <w:bCs/>
          <w:kern w:val="2"/>
          <w:sz w:val="24"/>
          <w:szCs w:val="24"/>
          <w:u w:val="single"/>
          <w14:ligatures w14:val="standardContextual"/>
        </w:rPr>
        <w:t>May  2024</w:t>
      </w:r>
      <w:proofErr w:type="gramEnd"/>
    </w:p>
    <w:p w14:paraId="0F367D3D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bCs/>
          <w:color w:val="FF0000"/>
          <w:sz w:val="24"/>
          <w:szCs w:val="24"/>
          <w:u w:val="single"/>
          <w:lang w:val="en-US"/>
        </w:rPr>
      </w:pPr>
      <w:r w:rsidRPr="004C4B5C">
        <w:rPr>
          <w:rFonts w:ascii="Calibri" w:eastAsia="Calibri" w:hAnsi="Calibri"/>
          <w:b/>
          <w:bCs/>
          <w:color w:val="FF0000"/>
          <w:sz w:val="24"/>
          <w:szCs w:val="24"/>
          <w:u w:val="single"/>
          <w:lang w:val="en-US"/>
        </w:rPr>
        <w:t xml:space="preserve">5.1 Correspondence of note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06"/>
        <w:gridCol w:w="8930"/>
      </w:tblGrid>
      <w:tr w:rsidR="004C4B5C" w:rsidRPr="004C4B5C" w14:paraId="1DAB0EED" w14:textId="77777777" w:rsidTr="004C4B5C">
        <w:tc>
          <w:tcPr>
            <w:tcW w:w="9736" w:type="dxa"/>
            <w:gridSpan w:val="2"/>
            <w:shd w:val="clear" w:color="auto" w:fill="D9D9D9"/>
          </w:tcPr>
          <w:p w14:paraId="386F375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C4B5C">
              <w:rPr>
                <w:b/>
                <w:sz w:val="24"/>
                <w:szCs w:val="24"/>
              </w:rPr>
              <w:t xml:space="preserve">General correspondence </w:t>
            </w:r>
          </w:p>
        </w:tc>
      </w:tr>
      <w:tr w:rsidR="004C4B5C" w:rsidRPr="004C4B5C" w14:paraId="6E215704" w14:textId="77777777" w:rsidTr="00DB69D1">
        <w:tc>
          <w:tcPr>
            <w:tcW w:w="806" w:type="dxa"/>
            <w:shd w:val="clear" w:color="auto" w:fill="auto"/>
          </w:tcPr>
          <w:p w14:paraId="46685969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</w:rPr>
            </w:pPr>
            <w:r w:rsidRPr="004C4B5C">
              <w:rPr>
                <w:b/>
              </w:rPr>
              <w:t>March</w:t>
            </w:r>
          </w:p>
        </w:tc>
        <w:tc>
          <w:tcPr>
            <w:tcW w:w="8930" w:type="dxa"/>
            <w:shd w:val="clear" w:color="auto" w:fill="FFFF00"/>
          </w:tcPr>
          <w:p w14:paraId="2C3AFDA4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</w:rPr>
            </w:pPr>
            <w:r w:rsidRPr="004C4B5C">
              <w:rPr>
                <w:bCs/>
              </w:rPr>
              <w:t xml:space="preserve">Booths Bridge Councils position </w:t>
            </w:r>
          </w:p>
        </w:tc>
      </w:tr>
      <w:tr w:rsidR="004C4B5C" w:rsidRPr="004C4B5C" w14:paraId="60F0C50D" w14:textId="77777777" w:rsidTr="00DB69D1">
        <w:tc>
          <w:tcPr>
            <w:tcW w:w="806" w:type="dxa"/>
            <w:shd w:val="clear" w:color="auto" w:fill="auto"/>
          </w:tcPr>
          <w:p w14:paraId="10141783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</w:rPr>
            </w:pPr>
            <w:bookmarkStart w:id="5" w:name="_Hlk59545245"/>
            <w:r w:rsidRPr="004C4B5C">
              <w:rPr>
                <w:b/>
              </w:rPr>
              <w:t>13.3</w:t>
            </w:r>
          </w:p>
        </w:tc>
        <w:tc>
          <w:tcPr>
            <w:tcW w:w="8930" w:type="dxa"/>
          </w:tcPr>
          <w:p w14:paraId="6DD6B529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Cs/>
              </w:rPr>
            </w:pPr>
            <w:r w:rsidRPr="004C4B5C">
              <w:rPr>
                <w:rFonts w:cs="Calibri"/>
                <w:bCs/>
              </w:rPr>
              <w:t>To CEC re Advertising Consent Harm - Holford Hall Plumley A556 dual Carriageway</w:t>
            </w:r>
          </w:p>
        </w:tc>
      </w:tr>
      <w:tr w:rsidR="004C4B5C" w:rsidRPr="004C4B5C" w14:paraId="6F56EC72" w14:textId="77777777" w:rsidTr="00DB69D1">
        <w:tc>
          <w:tcPr>
            <w:tcW w:w="806" w:type="dxa"/>
            <w:shd w:val="clear" w:color="auto" w:fill="auto"/>
          </w:tcPr>
          <w:p w14:paraId="0FC477F1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</w:rPr>
            </w:pPr>
            <w:r w:rsidRPr="004C4B5C">
              <w:rPr>
                <w:b/>
              </w:rPr>
              <w:t>21.3</w:t>
            </w:r>
          </w:p>
        </w:tc>
        <w:tc>
          <w:tcPr>
            <w:tcW w:w="8930" w:type="dxa"/>
          </w:tcPr>
          <w:p w14:paraId="7F3A0175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Cs/>
              </w:rPr>
            </w:pPr>
            <w:r w:rsidRPr="004C4B5C">
              <w:rPr>
                <w:rFonts w:cs="Calibri"/>
                <w:kern w:val="2"/>
                <w14:ligatures w14:val="standardContextual"/>
              </w:rPr>
              <w:t xml:space="preserve">A Harrison new colour theme for N Boards / website etc </w:t>
            </w:r>
          </w:p>
        </w:tc>
      </w:tr>
      <w:tr w:rsidR="004C4B5C" w:rsidRPr="004C4B5C" w14:paraId="4DA19C38" w14:textId="77777777" w:rsidTr="00DB69D1">
        <w:tc>
          <w:tcPr>
            <w:tcW w:w="806" w:type="dxa"/>
            <w:shd w:val="clear" w:color="auto" w:fill="auto"/>
          </w:tcPr>
          <w:p w14:paraId="74B9D6D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</w:rPr>
            </w:pPr>
            <w:r w:rsidRPr="004C4B5C">
              <w:rPr>
                <w:b/>
              </w:rPr>
              <w:t>22.3</w:t>
            </w:r>
          </w:p>
        </w:tc>
        <w:tc>
          <w:tcPr>
            <w:tcW w:w="8930" w:type="dxa"/>
          </w:tcPr>
          <w:p w14:paraId="1874A31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</w:rPr>
            </w:pPr>
            <w:r w:rsidRPr="004C4B5C">
              <w:rPr>
                <w:bCs/>
              </w:rPr>
              <w:t>Rail Report Spring 2024</w:t>
            </w:r>
          </w:p>
        </w:tc>
      </w:tr>
      <w:tr w:rsidR="004C4B5C" w:rsidRPr="004C4B5C" w14:paraId="509A7F4D" w14:textId="77777777" w:rsidTr="00DB69D1">
        <w:tc>
          <w:tcPr>
            <w:tcW w:w="806" w:type="dxa"/>
            <w:shd w:val="clear" w:color="auto" w:fill="auto"/>
          </w:tcPr>
          <w:p w14:paraId="4BF2FBA4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</w:rPr>
            </w:pPr>
            <w:r w:rsidRPr="004C4B5C">
              <w:rPr>
                <w:b/>
              </w:rPr>
              <w:t>26.3</w:t>
            </w:r>
          </w:p>
        </w:tc>
        <w:tc>
          <w:tcPr>
            <w:tcW w:w="8930" w:type="dxa"/>
          </w:tcPr>
          <w:p w14:paraId="43ACA09D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</w:rPr>
            </w:pPr>
            <w:r w:rsidRPr="004C4B5C">
              <w:rPr>
                <w:bCs/>
              </w:rPr>
              <w:t xml:space="preserve">Message from Planning Enforcement– removal of buss on M6 bridge </w:t>
            </w:r>
          </w:p>
        </w:tc>
      </w:tr>
      <w:tr w:rsidR="004C4B5C" w:rsidRPr="004C4B5C" w14:paraId="113E2BB8" w14:textId="77777777" w:rsidTr="00DB69D1">
        <w:tc>
          <w:tcPr>
            <w:tcW w:w="806" w:type="dxa"/>
            <w:shd w:val="clear" w:color="auto" w:fill="auto"/>
          </w:tcPr>
          <w:p w14:paraId="521285C3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</w:rPr>
            </w:pPr>
            <w:r w:rsidRPr="004C4B5C">
              <w:rPr>
                <w:b/>
              </w:rPr>
              <w:t>11.4</w:t>
            </w:r>
          </w:p>
        </w:tc>
        <w:tc>
          <w:tcPr>
            <w:tcW w:w="8930" w:type="dxa"/>
          </w:tcPr>
          <w:p w14:paraId="2BA26D0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</w:rPr>
            </w:pPr>
            <w:r w:rsidRPr="004C4B5C">
              <w:rPr>
                <w:bCs/>
              </w:rPr>
              <w:t>24/1143M 11, TROUTHALL LANE, PLUMLEY, CHESHIRE, WA16 0UN</w:t>
            </w:r>
          </w:p>
        </w:tc>
      </w:tr>
      <w:tr w:rsidR="004C4B5C" w:rsidRPr="004C4B5C" w14:paraId="6F4BDAE0" w14:textId="77777777" w:rsidTr="00DB69D1">
        <w:tc>
          <w:tcPr>
            <w:tcW w:w="806" w:type="dxa"/>
            <w:shd w:val="clear" w:color="auto" w:fill="auto"/>
          </w:tcPr>
          <w:p w14:paraId="191FFAD4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</w:rPr>
            </w:pPr>
            <w:r w:rsidRPr="004C4B5C">
              <w:rPr>
                <w:b/>
              </w:rPr>
              <w:t xml:space="preserve">22.4 </w:t>
            </w:r>
          </w:p>
        </w:tc>
        <w:tc>
          <w:tcPr>
            <w:tcW w:w="8930" w:type="dxa"/>
          </w:tcPr>
          <w:p w14:paraId="7AE6475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</w:rPr>
            </w:pPr>
            <w:r w:rsidRPr="004C4B5C">
              <w:rPr>
                <w:bCs/>
              </w:rPr>
              <w:t xml:space="preserve">S Geake – Richard Comberbach Trust Report – forwarded to </w:t>
            </w:r>
            <w:proofErr w:type="spellStart"/>
            <w:r w:rsidRPr="004C4B5C">
              <w:rPr>
                <w:bCs/>
              </w:rPr>
              <w:t>cllrs</w:t>
            </w:r>
            <w:proofErr w:type="spellEnd"/>
            <w:r w:rsidRPr="004C4B5C">
              <w:rPr>
                <w:bCs/>
              </w:rPr>
              <w:t xml:space="preserve"> </w:t>
            </w:r>
          </w:p>
        </w:tc>
      </w:tr>
      <w:tr w:rsidR="004C4B5C" w:rsidRPr="004C4B5C" w14:paraId="66AF5BF0" w14:textId="77777777" w:rsidTr="00DB69D1">
        <w:tc>
          <w:tcPr>
            <w:tcW w:w="806" w:type="dxa"/>
            <w:shd w:val="clear" w:color="auto" w:fill="auto"/>
          </w:tcPr>
          <w:p w14:paraId="4C18B065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</w:rPr>
            </w:pPr>
            <w:r w:rsidRPr="004C4B5C">
              <w:rPr>
                <w:b/>
              </w:rPr>
              <w:t>3.5</w:t>
            </w:r>
          </w:p>
        </w:tc>
        <w:tc>
          <w:tcPr>
            <w:tcW w:w="8930" w:type="dxa"/>
          </w:tcPr>
          <w:p w14:paraId="6A33F79E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</w:rPr>
            </w:pPr>
            <w:r w:rsidRPr="004C4B5C">
              <w:rPr>
                <w:rFonts w:ascii="Aptos" w:hAnsi="Aptos"/>
                <w:kern w:val="2"/>
                <w:lang w:eastAsia="en-GB"/>
              </w:rPr>
              <w:t>Cheshire East HWRC Review - public consultation launch – end 13.6</w:t>
            </w:r>
          </w:p>
        </w:tc>
      </w:tr>
      <w:bookmarkEnd w:id="5"/>
    </w:tbl>
    <w:p w14:paraId="7066E378" w14:textId="77777777" w:rsidR="004C4B5C" w:rsidRPr="004C4B5C" w:rsidRDefault="004C4B5C" w:rsidP="004C4B5C">
      <w:pPr>
        <w:widowControl/>
        <w:autoSpaceDE/>
        <w:autoSpaceDN/>
        <w:adjustRightInd/>
        <w:outlineLvl w:val="0"/>
        <w:rPr>
          <w:rFonts w:ascii="Calibri" w:hAnsi="Calibri" w:cs="Calibri"/>
          <w:b/>
          <w:bCs/>
          <w:sz w:val="22"/>
          <w:szCs w:val="22"/>
          <w:lang w:eastAsia="en-GB"/>
        </w:rPr>
      </w:pPr>
    </w:p>
    <w:p w14:paraId="36317844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4"/>
          <w:szCs w:val="24"/>
          <w:lang w:val="en-US"/>
        </w:rPr>
      </w:pPr>
      <w:r w:rsidRPr="004C4B5C">
        <w:rPr>
          <w:rFonts w:ascii="Calibri" w:eastAsia="Calibri" w:hAnsi="Calibri"/>
          <w:b/>
          <w:color w:val="FF0000"/>
          <w:sz w:val="24"/>
          <w:szCs w:val="24"/>
          <w:lang w:val="en-US"/>
        </w:rPr>
        <w:t xml:space="preserve">5.2. Road Traffic </w:t>
      </w:r>
      <w:r w:rsidRPr="004C4B5C">
        <w:rPr>
          <w:rFonts w:ascii="Calibri" w:eastAsia="Calibri" w:hAnsi="Calibri"/>
          <w:b/>
          <w:sz w:val="24"/>
          <w:szCs w:val="24"/>
          <w:lang w:val="en-US"/>
        </w:rPr>
        <w:t>accidents and near misses (to be advised at the meeting)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92"/>
        <w:gridCol w:w="956"/>
        <w:gridCol w:w="6121"/>
        <w:gridCol w:w="1701"/>
      </w:tblGrid>
      <w:tr w:rsidR="004C4B5C" w:rsidRPr="004C4B5C" w14:paraId="0B302BBC" w14:textId="77777777" w:rsidTr="004C4B5C">
        <w:tc>
          <w:tcPr>
            <w:tcW w:w="892" w:type="dxa"/>
            <w:shd w:val="clear" w:color="auto" w:fill="D9D9D9"/>
          </w:tcPr>
          <w:p w14:paraId="22DFA45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</w:rPr>
            </w:pPr>
            <w:r w:rsidRPr="004C4B5C">
              <w:rPr>
                <w:b/>
              </w:rPr>
              <w:t xml:space="preserve">Date </w:t>
            </w:r>
          </w:p>
        </w:tc>
        <w:tc>
          <w:tcPr>
            <w:tcW w:w="956" w:type="dxa"/>
            <w:shd w:val="clear" w:color="auto" w:fill="D9D9D9"/>
          </w:tcPr>
          <w:p w14:paraId="78B07D10" w14:textId="77777777" w:rsidR="004C4B5C" w:rsidRPr="004C4B5C" w:rsidRDefault="004C4B5C" w:rsidP="004C4B5C">
            <w:pPr>
              <w:spacing w:after="80"/>
              <w:contextualSpacing/>
              <w:rPr>
                <w:b/>
              </w:rPr>
            </w:pPr>
            <w:r w:rsidRPr="004C4B5C">
              <w:rPr>
                <w:b/>
              </w:rPr>
              <w:t>RTA/ Near miss</w:t>
            </w:r>
          </w:p>
        </w:tc>
        <w:tc>
          <w:tcPr>
            <w:tcW w:w="6121" w:type="dxa"/>
            <w:shd w:val="clear" w:color="auto" w:fill="D9D9D9"/>
          </w:tcPr>
          <w:p w14:paraId="25BAB863" w14:textId="77777777" w:rsidR="004C4B5C" w:rsidRPr="004C4B5C" w:rsidRDefault="004C4B5C" w:rsidP="004C4B5C">
            <w:pPr>
              <w:spacing w:after="80"/>
              <w:contextualSpacing/>
              <w:rPr>
                <w:b/>
              </w:rPr>
            </w:pPr>
          </w:p>
          <w:p w14:paraId="07408543" w14:textId="77777777" w:rsidR="004C4B5C" w:rsidRPr="004C4B5C" w:rsidRDefault="004C4B5C" w:rsidP="004C4B5C">
            <w:pPr>
              <w:spacing w:after="80"/>
              <w:contextualSpacing/>
              <w:jc w:val="center"/>
              <w:rPr>
                <w:b/>
              </w:rPr>
            </w:pPr>
            <w:r w:rsidRPr="004C4B5C">
              <w:rPr>
                <w:b/>
              </w:rPr>
              <w:t xml:space="preserve">Location </w:t>
            </w:r>
          </w:p>
        </w:tc>
        <w:tc>
          <w:tcPr>
            <w:tcW w:w="1701" w:type="dxa"/>
            <w:shd w:val="clear" w:color="auto" w:fill="D9D9D9"/>
          </w:tcPr>
          <w:p w14:paraId="5144FFE7" w14:textId="77777777" w:rsidR="004C4B5C" w:rsidRPr="004C4B5C" w:rsidRDefault="004C4B5C" w:rsidP="004C4B5C">
            <w:pPr>
              <w:spacing w:after="80"/>
              <w:contextualSpacing/>
              <w:rPr>
                <w:b/>
              </w:rPr>
            </w:pPr>
            <w:r w:rsidRPr="004C4B5C">
              <w:rPr>
                <w:b/>
              </w:rPr>
              <w:t>B Lights y/n</w:t>
            </w:r>
          </w:p>
          <w:p w14:paraId="5F1A3355" w14:textId="77777777" w:rsidR="004C4B5C" w:rsidRPr="004C4B5C" w:rsidRDefault="004C4B5C" w:rsidP="004C4B5C">
            <w:pPr>
              <w:spacing w:after="80"/>
              <w:contextualSpacing/>
              <w:rPr>
                <w:b/>
              </w:rPr>
            </w:pPr>
            <w:r w:rsidRPr="004C4B5C">
              <w:rPr>
                <w:b/>
              </w:rPr>
              <w:t xml:space="preserve">Incident ref </w:t>
            </w:r>
          </w:p>
        </w:tc>
      </w:tr>
      <w:tr w:rsidR="004C4B5C" w:rsidRPr="004C4B5C" w14:paraId="5C8057B9" w14:textId="77777777" w:rsidTr="00DB69D1">
        <w:tc>
          <w:tcPr>
            <w:tcW w:w="892" w:type="dxa"/>
          </w:tcPr>
          <w:p w14:paraId="520A7555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</w:rPr>
            </w:pPr>
            <w:r w:rsidRPr="004C4B5C">
              <w:rPr>
                <w:b/>
              </w:rPr>
              <w:t>20.4.24</w:t>
            </w:r>
          </w:p>
        </w:tc>
        <w:tc>
          <w:tcPr>
            <w:tcW w:w="956" w:type="dxa"/>
          </w:tcPr>
          <w:p w14:paraId="764413E5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Cs/>
                <w:sz w:val="24"/>
                <w:szCs w:val="24"/>
              </w:rPr>
            </w:pPr>
            <w:r w:rsidRPr="004C4B5C">
              <w:rPr>
                <w:rFonts w:cs="Calibri"/>
                <w:bCs/>
                <w:sz w:val="24"/>
                <w:szCs w:val="24"/>
              </w:rPr>
              <w:t>RTA</w:t>
            </w:r>
          </w:p>
        </w:tc>
        <w:tc>
          <w:tcPr>
            <w:tcW w:w="6121" w:type="dxa"/>
          </w:tcPr>
          <w:p w14:paraId="2CBC261D" w14:textId="77777777" w:rsidR="004C4B5C" w:rsidRPr="004C4B5C" w:rsidRDefault="004C4B5C" w:rsidP="004C4B5C">
            <w:pPr>
              <w:widowControl/>
              <w:autoSpaceDE/>
              <w:autoSpaceDN/>
              <w:adjustRightInd/>
              <w:spacing w:after="300" w:line="336" w:lineRule="atLeast"/>
              <w:rPr>
                <w:rFonts w:cs="Calibri"/>
                <w:bCs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  <w:lang w:eastAsia="en-GB"/>
              </w:rPr>
              <w:t xml:space="preserve">Chester Road, A556, near Plumley, 3 vehicles </w:t>
            </w:r>
          </w:p>
        </w:tc>
        <w:tc>
          <w:tcPr>
            <w:tcW w:w="1701" w:type="dxa"/>
          </w:tcPr>
          <w:p w14:paraId="490EEBFE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</w:rPr>
            </w:pPr>
            <w:r w:rsidRPr="004C4B5C">
              <w:rPr>
                <w:bCs/>
              </w:rPr>
              <w:t xml:space="preserve">Yes </w:t>
            </w:r>
          </w:p>
        </w:tc>
      </w:tr>
    </w:tbl>
    <w:p w14:paraId="42B235FD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  <w:r w:rsidRPr="004C4B5C">
        <w:rPr>
          <w:rFonts w:ascii="Calibri" w:eastAsia="Calibri" w:hAnsi="Calibri"/>
          <w:b/>
          <w:sz w:val="28"/>
          <w:szCs w:val="28"/>
          <w:u w:val="single"/>
          <w:lang w:val="en-US"/>
        </w:rPr>
        <w:t xml:space="preserve">Financial Payments </w:t>
      </w:r>
    </w:p>
    <w:p w14:paraId="49CE0653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4"/>
          <w:szCs w:val="24"/>
          <w:lang w:val="en-US"/>
        </w:rPr>
      </w:pPr>
      <w:bookmarkStart w:id="6" w:name="_Hlk44661308"/>
      <w:r w:rsidRPr="004C4B5C">
        <w:rPr>
          <w:rFonts w:ascii="Calibri" w:eastAsia="Calibri" w:hAnsi="Calibri"/>
          <w:b/>
          <w:color w:val="FF0000"/>
          <w:sz w:val="24"/>
          <w:szCs w:val="24"/>
          <w:lang w:val="en-US"/>
        </w:rPr>
        <w:t xml:space="preserve">5.3 to </w:t>
      </w:r>
      <w:r w:rsidRPr="004C4B5C">
        <w:rPr>
          <w:rFonts w:ascii="Calibri" w:eastAsia="Calibri" w:hAnsi="Calibri"/>
          <w:b/>
          <w:sz w:val="24"/>
          <w:szCs w:val="24"/>
          <w:lang w:val="en-US"/>
        </w:rPr>
        <w:t xml:space="preserve">approve payments and balances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00"/>
        <w:gridCol w:w="5758"/>
        <w:gridCol w:w="1417"/>
        <w:gridCol w:w="1559"/>
      </w:tblGrid>
      <w:tr w:rsidR="004C4B5C" w:rsidRPr="004C4B5C" w14:paraId="48A6D9F0" w14:textId="77777777" w:rsidTr="00DB69D1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D568B4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/>
                <w:sz w:val="28"/>
                <w:szCs w:val="28"/>
              </w:rPr>
            </w:pPr>
            <w:r w:rsidRPr="004C4B5C">
              <w:rPr>
                <w:rFonts w:cs="Calibri"/>
                <w:b/>
                <w:sz w:val="28"/>
                <w:szCs w:val="28"/>
              </w:rPr>
              <w:t xml:space="preserve">OPERATIONAL ACCOUNT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EB754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BE7C1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</w:rPr>
            </w:pPr>
          </w:p>
        </w:tc>
      </w:tr>
      <w:tr w:rsidR="004C4B5C" w:rsidRPr="004C4B5C" w14:paraId="23C920BE" w14:textId="77777777" w:rsidTr="00DB69D1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AB92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/>
              </w:rPr>
            </w:pPr>
            <w:r w:rsidRPr="004C4B5C">
              <w:rPr>
                <w:rFonts w:cs="Calibri"/>
                <w:b/>
              </w:rPr>
              <w:t xml:space="preserve">Opening Balance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9E2A5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8AF47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bCs/>
                <w:sz w:val="24"/>
                <w:szCs w:val="24"/>
              </w:rPr>
            </w:pPr>
            <w:r w:rsidRPr="004C4B5C">
              <w:rPr>
                <w:rFonts w:cs="Calibri"/>
                <w:bCs/>
                <w:sz w:val="24"/>
                <w:szCs w:val="24"/>
              </w:rPr>
              <w:t>10,399.31</w:t>
            </w:r>
          </w:p>
        </w:tc>
      </w:tr>
      <w:tr w:rsidR="004C4B5C" w:rsidRPr="004C4B5C" w14:paraId="6380F14A" w14:textId="77777777" w:rsidTr="00DB69D1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ECB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/>
              </w:rPr>
            </w:pPr>
            <w:r w:rsidRPr="004C4B5C">
              <w:rPr>
                <w:rFonts w:cs="Calibri"/>
                <w:b/>
              </w:rPr>
              <w:t xml:space="preserve">50% precept income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2491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7A5C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bCs/>
                <w:sz w:val="24"/>
                <w:szCs w:val="24"/>
              </w:rPr>
            </w:pPr>
            <w:r w:rsidRPr="004C4B5C">
              <w:rPr>
                <w:rFonts w:cs="Calibri"/>
                <w:bCs/>
                <w:sz w:val="24"/>
                <w:szCs w:val="24"/>
              </w:rPr>
              <w:t>10,139.00</w:t>
            </w:r>
          </w:p>
        </w:tc>
      </w:tr>
      <w:tr w:rsidR="004C4B5C" w:rsidRPr="004C4B5C" w14:paraId="71DDE8D6" w14:textId="77777777" w:rsidTr="00DB69D1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583DD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/>
              </w:rPr>
            </w:pPr>
            <w:r w:rsidRPr="004C4B5C">
              <w:rPr>
                <w:rFonts w:cs="Calibri"/>
                <w:b/>
              </w:rPr>
              <w:t xml:space="preserve">Balance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947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C32A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20,538.31</w:t>
            </w:r>
          </w:p>
        </w:tc>
      </w:tr>
      <w:tr w:rsidR="004C4B5C" w:rsidRPr="004C4B5C" w14:paraId="156B622B" w14:textId="77777777" w:rsidTr="00DB69D1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A5DFD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/>
              </w:rPr>
            </w:pPr>
            <w:r w:rsidRPr="004C4B5C">
              <w:rPr>
                <w:rFonts w:cs="Calibri"/>
                <w:b/>
              </w:rPr>
              <w:t>Less Mid cheshire community rail partnership £500** held by PTBPC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3AC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0BDA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20,038.31</w:t>
            </w:r>
          </w:p>
        </w:tc>
      </w:tr>
      <w:tr w:rsidR="004C4B5C" w:rsidRPr="004C4B5C" w14:paraId="596BC2A1" w14:textId="77777777" w:rsidTr="00DB69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A1D965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/>
              </w:rPr>
            </w:pPr>
            <w:proofErr w:type="spellStart"/>
            <w:r w:rsidRPr="004C4B5C">
              <w:rPr>
                <w:rFonts w:cs="Calibri"/>
                <w:b/>
              </w:rPr>
              <w:t>chq</w:t>
            </w:r>
            <w:proofErr w:type="spellEnd"/>
            <w:r w:rsidRPr="004C4B5C">
              <w:rPr>
                <w:rFonts w:cs="Calibri"/>
                <w:b/>
              </w:rPr>
              <w:t xml:space="preserve"> Ref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1DE65D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/>
              </w:rPr>
            </w:pPr>
            <w:r w:rsidRPr="004C4B5C">
              <w:rPr>
                <w:rFonts w:cs="Calibri"/>
                <w:b/>
              </w:rPr>
              <w:t>Payee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B3C21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E7644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4C4B5C" w:rsidRPr="004C4B5C" w14:paraId="2467D2C6" w14:textId="77777777" w:rsidTr="00DB69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F9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bookmarkStart w:id="7" w:name="_Hlk3404206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7455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>D McGifford – clerk salary including 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D7B8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610.91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49E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4C4B5C" w:rsidRPr="004C4B5C" w14:paraId="61D5300C" w14:textId="77777777" w:rsidTr="00DB69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0DB372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>BACS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B20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>D McGifford Expenses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4E1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118.08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5CD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728.99</w:t>
            </w:r>
          </w:p>
        </w:tc>
      </w:tr>
      <w:bookmarkEnd w:id="7"/>
      <w:tr w:rsidR="004C4B5C" w:rsidRPr="004C4B5C" w14:paraId="6085AB88" w14:textId="77777777" w:rsidTr="00DB69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FD3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proofErr w:type="spellStart"/>
            <w:r w:rsidRPr="004C4B5C">
              <w:rPr>
                <w:rFonts w:cs="Calibri"/>
              </w:rPr>
              <w:t>Chq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7F9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 xml:space="preserve">HMRC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1886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7F1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541.76</w:t>
            </w:r>
          </w:p>
        </w:tc>
      </w:tr>
      <w:tr w:rsidR="004C4B5C" w:rsidRPr="004C4B5C" w14:paraId="247DF657" w14:textId="77777777" w:rsidTr="00DB69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12583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>BACS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580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 xml:space="preserve">St Johns Church donation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04B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D86F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300.00</w:t>
            </w:r>
          </w:p>
        </w:tc>
      </w:tr>
      <w:tr w:rsidR="004C4B5C" w:rsidRPr="004C4B5C" w14:paraId="776A4C0B" w14:textId="77777777" w:rsidTr="00DB69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601D2F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>BACS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2AD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proofErr w:type="spellStart"/>
            <w:r w:rsidRPr="004C4B5C">
              <w:rPr>
                <w:rFonts w:cs="Calibri"/>
              </w:rPr>
              <w:t>Chalc</w:t>
            </w:r>
            <w:proofErr w:type="spellEnd"/>
            <w:r w:rsidRPr="004C4B5C">
              <w:rPr>
                <w:rFonts w:cs="Calibri"/>
              </w:rPr>
              <w:t xml:space="preserve"> annual membership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64E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0C3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245.48</w:t>
            </w:r>
          </w:p>
        </w:tc>
      </w:tr>
      <w:tr w:rsidR="004C4B5C" w:rsidRPr="004C4B5C" w14:paraId="51327399" w14:textId="77777777" w:rsidTr="00DB69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F42EB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>BACS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1E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 xml:space="preserve">Plumley Methodist Church – meeting room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236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3C5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28.00</w:t>
            </w:r>
          </w:p>
        </w:tc>
      </w:tr>
      <w:tr w:rsidR="004C4B5C" w:rsidRPr="004C4B5C" w14:paraId="6A4329C4" w14:textId="77777777" w:rsidTr="00DB69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8995EB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>BACS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9F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>Congleton Town Council - Printing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78BC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7FC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100.00</w:t>
            </w:r>
          </w:p>
        </w:tc>
      </w:tr>
      <w:tr w:rsidR="004C4B5C" w:rsidRPr="004C4B5C" w14:paraId="5CF9B652" w14:textId="77777777" w:rsidTr="00DB69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41B6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proofErr w:type="spellStart"/>
            <w:r w:rsidRPr="004C4B5C">
              <w:rPr>
                <w:rFonts w:cs="Calibri"/>
              </w:rPr>
              <w:t>Chq</w:t>
            </w:r>
            <w:proofErr w:type="spellEnd"/>
            <w:r w:rsidRPr="004C4B5C">
              <w:rPr>
                <w:rFonts w:cs="Calibri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01B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</w:rPr>
            </w:pPr>
            <w:r w:rsidRPr="004C4B5C">
              <w:rPr>
                <w:rFonts w:cs="Calibri"/>
              </w:rPr>
              <w:t xml:space="preserve">Cheshire Wildlife Trust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676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A54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36.00</w:t>
            </w:r>
          </w:p>
        </w:tc>
      </w:tr>
      <w:tr w:rsidR="004C4B5C" w:rsidRPr="004C4B5C" w14:paraId="6FA8657D" w14:textId="77777777" w:rsidTr="004C4B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D440B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C410B6" w14:textId="77777777" w:rsidR="004C4B5C" w:rsidRPr="004C4B5C" w:rsidRDefault="004C4B5C" w:rsidP="004C4B5C">
            <w:pPr>
              <w:widowControl/>
              <w:autoSpaceDE/>
              <w:autoSpaceDN/>
              <w:adjustRightInd/>
            </w:pPr>
            <w:r w:rsidRPr="004C4B5C">
              <w:t xml:space="preserve">Total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C1FABF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BD490D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1980.23</w:t>
            </w:r>
          </w:p>
        </w:tc>
      </w:tr>
      <w:tr w:rsidR="004C4B5C" w:rsidRPr="004C4B5C" w14:paraId="1236BC82" w14:textId="77777777" w:rsidTr="004C4B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4A7096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4CDEDDB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</w:rPr>
            </w:pPr>
            <w:r w:rsidRPr="004C4B5C">
              <w:rPr>
                <w:b/>
              </w:rPr>
              <w:t>Balance carried forward for PTBC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2AA959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AF9D69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C4B5C">
              <w:rPr>
                <w:b/>
                <w:sz w:val="24"/>
                <w:szCs w:val="24"/>
              </w:rPr>
              <w:t>18058.08</w:t>
            </w:r>
          </w:p>
        </w:tc>
      </w:tr>
    </w:tbl>
    <w:bookmarkEnd w:id="6"/>
    <w:p w14:paraId="58EA8843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4"/>
          <w:szCs w:val="24"/>
          <w:u w:val="single"/>
        </w:rPr>
      </w:pPr>
      <w:r w:rsidRPr="004C4B5C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276"/>
        <w:gridCol w:w="1275"/>
      </w:tblGrid>
      <w:tr w:rsidR="004C4B5C" w:rsidRPr="004C4B5C" w14:paraId="2B310BB6" w14:textId="77777777" w:rsidTr="004C4B5C">
        <w:tc>
          <w:tcPr>
            <w:tcW w:w="988" w:type="dxa"/>
            <w:shd w:val="clear" w:color="auto" w:fill="D9D9D9"/>
          </w:tcPr>
          <w:p w14:paraId="387A65A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6095" w:type="dxa"/>
            <w:shd w:val="clear" w:color="auto" w:fill="FFFF00"/>
          </w:tcPr>
          <w:p w14:paraId="4A9AA669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C4B5C">
              <w:rPr>
                <w:b/>
                <w:sz w:val="24"/>
                <w:szCs w:val="24"/>
              </w:rPr>
              <w:t xml:space="preserve">Mid Cheshire Rail Partnership </w:t>
            </w:r>
          </w:p>
        </w:tc>
        <w:tc>
          <w:tcPr>
            <w:tcW w:w="1276" w:type="dxa"/>
            <w:shd w:val="clear" w:color="auto" w:fill="D9D9D9"/>
          </w:tcPr>
          <w:p w14:paraId="29EEF5D1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>Income</w:t>
            </w:r>
          </w:p>
        </w:tc>
        <w:tc>
          <w:tcPr>
            <w:tcW w:w="1275" w:type="dxa"/>
            <w:shd w:val="clear" w:color="auto" w:fill="D9D9D9"/>
          </w:tcPr>
          <w:p w14:paraId="4F592D70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>Exp</w:t>
            </w:r>
          </w:p>
        </w:tc>
      </w:tr>
      <w:tr w:rsidR="004C4B5C" w:rsidRPr="004C4B5C" w14:paraId="257668C7" w14:textId="77777777" w:rsidTr="00DB69D1">
        <w:tc>
          <w:tcPr>
            <w:tcW w:w="988" w:type="dxa"/>
          </w:tcPr>
          <w:p w14:paraId="139B1FC9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0D41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</w:rPr>
            </w:pPr>
            <w:r w:rsidRPr="004C4B5C">
              <w:rPr>
                <w:rFonts w:cs="Calibri"/>
                <w:bCs/>
              </w:rPr>
              <w:t>Mid Cheshire Community Rail Partnership 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4908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C4B5C">
              <w:rPr>
                <w:rFonts w:cs="Calibri"/>
                <w:bCs/>
                <w:sz w:val="24"/>
                <w:szCs w:val="24"/>
              </w:rPr>
              <w:t>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09F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cs="Calibri"/>
                <w:bCs/>
                <w:sz w:val="24"/>
                <w:szCs w:val="24"/>
              </w:rPr>
            </w:pPr>
            <w:r w:rsidRPr="004C4B5C">
              <w:rPr>
                <w:rFonts w:cs="Calibri"/>
                <w:bCs/>
                <w:sz w:val="24"/>
                <w:szCs w:val="24"/>
              </w:rPr>
              <w:t>0.00</w:t>
            </w:r>
          </w:p>
        </w:tc>
      </w:tr>
      <w:tr w:rsidR="004C4B5C" w:rsidRPr="004C4B5C" w14:paraId="7EF6B388" w14:textId="77777777" w:rsidTr="004C4B5C">
        <w:tc>
          <w:tcPr>
            <w:tcW w:w="988" w:type="dxa"/>
            <w:shd w:val="clear" w:color="auto" w:fill="D9D9D9"/>
          </w:tcPr>
          <w:p w14:paraId="4A9E69CB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/>
          </w:tcPr>
          <w:p w14:paraId="3A4D5FDF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</w:rPr>
            </w:pPr>
            <w:r w:rsidRPr="004C4B5C">
              <w:rPr>
                <w:bCs/>
              </w:rPr>
              <w:t xml:space="preserve">Balance </w:t>
            </w:r>
          </w:p>
        </w:tc>
        <w:tc>
          <w:tcPr>
            <w:tcW w:w="1276" w:type="dxa"/>
            <w:shd w:val="clear" w:color="auto" w:fill="D9D9D9"/>
          </w:tcPr>
          <w:p w14:paraId="4563C0A8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>500.00</w:t>
            </w:r>
          </w:p>
        </w:tc>
        <w:tc>
          <w:tcPr>
            <w:tcW w:w="1275" w:type="dxa"/>
            <w:shd w:val="clear" w:color="auto" w:fill="D9D9D9"/>
          </w:tcPr>
          <w:p w14:paraId="1EE2D449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>0.00</w:t>
            </w:r>
          </w:p>
        </w:tc>
      </w:tr>
    </w:tbl>
    <w:p w14:paraId="59525F64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4"/>
          <w:szCs w:val="24"/>
          <w:u w:val="single"/>
        </w:rPr>
      </w:pPr>
    </w:p>
    <w:p w14:paraId="48226A40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4"/>
          <w:szCs w:val="24"/>
        </w:rPr>
      </w:pPr>
      <w:r w:rsidRPr="004C4B5C">
        <w:rPr>
          <w:rFonts w:ascii="Calibri" w:eastAsia="Calibri" w:hAnsi="Calibri"/>
          <w:b/>
          <w:color w:val="FF0000"/>
          <w:sz w:val="24"/>
          <w:szCs w:val="24"/>
        </w:rPr>
        <w:lastRenderedPageBreak/>
        <w:t xml:space="preserve">5.31 </w:t>
      </w:r>
      <w:r w:rsidRPr="004C4B5C">
        <w:rPr>
          <w:rFonts w:ascii="Calibri" w:eastAsia="Calibri" w:hAnsi="Calibri"/>
          <w:b/>
          <w:sz w:val="24"/>
          <w:szCs w:val="24"/>
          <w:highlight w:val="yellow"/>
        </w:rPr>
        <w:t xml:space="preserve">**Delegate authority for payment for Mid Cheshire Rail Partnership to Clerk, Chairman and Vice </w:t>
      </w:r>
      <w:proofErr w:type="gramStart"/>
      <w:r w:rsidRPr="004C4B5C">
        <w:rPr>
          <w:rFonts w:ascii="Calibri" w:eastAsia="Calibri" w:hAnsi="Calibri"/>
          <w:b/>
          <w:sz w:val="24"/>
          <w:szCs w:val="24"/>
          <w:highlight w:val="yellow"/>
        </w:rPr>
        <w:t>Chairman ,</w:t>
      </w:r>
      <w:proofErr w:type="gramEnd"/>
      <w:r w:rsidRPr="004C4B5C">
        <w:rPr>
          <w:rFonts w:ascii="Calibri" w:eastAsia="Calibri" w:hAnsi="Calibri"/>
          <w:b/>
          <w:sz w:val="24"/>
          <w:szCs w:val="24"/>
        </w:rPr>
        <w:t xml:space="preserve"> </w:t>
      </w:r>
    </w:p>
    <w:p w14:paraId="6B52FACE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4"/>
          <w:szCs w:val="24"/>
        </w:rPr>
      </w:pPr>
    </w:p>
    <w:tbl>
      <w:tblPr>
        <w:tblStyle w:val="TableGrid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88"/>
        <w:gridCol w:w="1417"/>
      </w:tblGrid>
      <w:tr w:rsidR="004C4B5C" w:rsidRPr="004C4B5C" w14:paraId="375CAB28" w14:textId="77777777" w:rsidTr="004C4B5C">
        <w:tc>
          <w:tcPr>
            <w:tcW w:w="851" w:type="dxa"/>
            <w:shd w:val="clear" w:color="auto" w:fill="D9D9D9"/>
          </w:tcPr>
          <w:p w14:paraId="006217CF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C4B5C">
              <w:rPr>
                <w:b/>
                <w:color w:val="FF0000"/>
                <w:sz w:val="24"/>
                <w:szCs w:val="24"/>
              </w:rPr>
              <w:t>5.4</w:t>
            </w:r>
          </w:p>
        </w:tc>
        <w:tc>
          <w:tcPr>
            <w:tcW w:w="7088" w:type="dxa"/>
            <w:shd w:val="clear" w:color="auto" w:fill="D9D9D9"/>
          </w:tcPr>
          <w:p w14:paraId="4E38165F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4C4B5C">
              <w:rPr>
                <w:b/>
                <w:sz w:val="28"/>
                <w:szCs w:val="28"/>
              </w:rPr>
              <w:t>RESERVES AND SAVINGS ACCOUNT</w:t>
            </w:r>
          </w:p>
        </w:tc>
        <w:tc>
          <w:tcPr>
            <w:tcW w:w="1417" w:type="dxa"/>
            <w:shd w:val="clear" w:color="auto" w:fill="D9D9D9"/>
          </w:tcPr>
          <w:p w14:paraId="58BF20DD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4C4B5C" w:rsidRPr="004C4B5C" w14:paraId="3BB9F06B" w14:textId="77777777" w:rsidTr="00DB69D1">
        <w:tc>
          <w:tcPr>
            <w:tcW w:w="851" w:type="dxa"/>
          </w:tcPr>
          <w:p w14:paraId="791EF472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14:paraId="3394AE3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 xml:space="preserve">ASC Reserve </w:t>
            </w:r>
          </w:p>
        </w:tc>
        <w:tc>
          <w:tcPr>
            <w:tcW w:w="1417" w:type="dxa"/>
          </w:tcPr>
          <w:p w14:paraId="69ECC7CD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>26,199.00</w:t>
            </w:r>
          </w:p>
        </w:tc>
      </w:tr>
      <w:tr w:rsidR="004C4B5C" w:rsidRPr="004C4B5C" w14:paraId="1753B42F" w14:textId="77777777" w:rsidTr="00DB69D1">
        <w:tc>
          <w:tcPr>
            <w:tcW w:w="851" w:type="dxa"/>
          </w:tcPr>
          <w:p w14:paraId="674916C1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14:paraId="79FADACD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 xml:space="preserve">Interest received </w:t>
            </w:r>
          </w:p>
        </w:tc>
        <w:tc>
          <w:tcPr>
            <w:tcW w:w="1417" w:type="dxa"/>
          </w:tcPr>
          <w:p w14:paraId="27A8F1DF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>122.08</w:t>
            </w:r>
          </w:p>
        </w:tc>
      </w:tr>
      <w:tr w:rsidR="004C4B5C" w:rsidRPr="004C4B5C" w14:paraId="3CA43D04" w14:textId="77777777" w:rsidTr="00DB69D1">
        <w:tc>
          <w:tcPr>
            <w:tcW w:w="851" w:type="dxa"/>
          </w:tcPr>
          <w:p w14:paraId="01341D16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14:paraId="474C7656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 xml:space="preserve">Streetscape reserve </w:t>
            </w:r>
          </w:p>
        </w:tc>
        <w:tc>
          <w:tcPr>
            <w:tcW w:w="1417" w:type="dxa"/>
          </w:tcPr>
          <w:p w14:paraId="5B649490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>0</w:t>
            </w:r>
          </w:p>
        </w:tc>
      </w:tr>
      <w:tr w:rsidR="004C4B5C" w:rsidRPr="004C4B5C" w14:paraId="7408EE0A" w14:textId="77777777" w:rsidTr="00DB69D1">
        <w:trPr>
          <w:trHeight w:val="376"/>
        </w:trPr>
        <w:tc>
          <w:tcPr>
            <w:tcW w:w="851" w:type="dxa"/>
          </w:tcPr>
          <w:p w14:paraId="03C5A11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14:paraId="4FC1B2A4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 xml:space="preserve">General reserve </w:t>
            </w:r>
            <w:r w:rsidRPr="004C4B5C">
              <w:rPr>
                <w:b/>
                <w:bCs/>
                <w:sz w:val="23"/>
                <w:szCs w:val="23"/>
              </w:rPr>
              <w:t xml:space="preserve">3 months of annual budget </w:t>
            </w:r>
            <w:proofErr w:type="spellStart"/>
            <w:r w:rsidRPr="004C4B5C">
              <w:rPr>
                <w:b/>
                <w:bCs/>
                <w:sz w:val="23"/>
                <w:szCs w:val="23"/>
              </w:rPr>
              <w:t>incl</w:t>
            </w:r>
            <w:proofErr w:type="spellEnd"/>
            <w:r w:rsidRPr="004C4B5C">
              <w:rPr>
                <w:b/>
                <w:bCs/>
                <w:sz w:val="23"/>
                <w:szCs w:val="23"/>
              </w:rPr>
              <w:t xml:space="preserve"> election</w:t>
            </w:r>
          </w:p>
        </w:tc>
        <w:tc>
          <w:tcPr>
            <w:tcW w:w="1417" w:type="dxa"/>
          </w:tcPr>
          <w:p w14:paraId="54EF1BC3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>5,000.00</w:t>
            </w:r>
          </w:p>
        </w:tc>
      </w:tr>
      <w:tr w:rsidR="004C4B5C" w:rsidRPr="004C4B5C" w14:paraId="7F12C986" w14:textId="77777777" w:rsidTr="004C4B5C">
        <w:tc>
          <w:tcPr>
            <w:tcW w:w="851" w:type="dxa"/>
            <w:shd w:val="clear" w:color="auto" w:fill="D9D9D9"/>
          </w:tcPr>
          <w:p w14:paraId="15A0EC8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  <w:shd w:val="clear" w:color="auto" w:fill="D9D9D9"/>
          </w:tcPr>
          <w:p w14:paraId="599F7486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55462553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C4B5C">
              <w:rPr>
                <w:bCs/>
                <w:sz w:val="24"/>
                <w:szCs w:val="24"/>
              </w:rPr>
              <w:t>31,321.08</w:t>
            </w:r>
          </w:p>
        </w:tc>
      </w:tr>
    </w:tbl>
    <w:p w14:paraId="0ECA1ADC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4"/>
          <w:szCs w:val="24"/>
          <w:u w:val="single"/>
        </w:rPr>
      </w:pPr>
    </w:p>
    <w:tbl>
      <w:tblPr>
        <w:tblW w:w="9395" w:type="dxa"/>
        <w:tblInd w:w="-118" w:type="dxa"/>
        <w:tblLook w:val="04A0" w:firstRow="1" w:lastRow="0" w:firstColumn="1" w:lastColumn="0" w:noHBand="0" w:noVBand="1"/>
      </w:tblPr>
      <w:tblGrid>
        <w:gridCol w:w="818"/>
        <w:gridCol w:w="5244"/>
        <w:gridCol w:w="1111"/>
        <w:gridCol w:w="1098"/>
        <w:gridCol w:w="1124"/>
      </w:tblGrid>
      <w:tr w:rsidR="004C4B5C" w:rsidRPr="004C4B5C" w14:paraId="11EDFBA0" w14:textId="77777777" w:rsidTr="00DB69D1">
        <w:trPr>
          <w:trHeight w:val="43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75231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D019E5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 Budget 2024-25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C7E5FCD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</w:tcPr>
          <w:p w14:paraId="372E0DD2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To date 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</w:tcPr>
          <w:p w14:paraId="7CD4FCA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Balance</w:t>
            </w:r>
          </w:p>
        </w:tc>
      </w:tr>
      <w:tr w:rsidR="004C4B5C" w:rsidRPr="004C4B5C" w14:paraId="4F3494C0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1F5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3FB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clerk salary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750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55DE4" w14:textId="027A2F9B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FC7E6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593CCE5A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6D8E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B854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Website management / development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CE4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D085" w14:textId="2480FC84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2420D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75BBBF46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469D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A871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Total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9B64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6916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A28D7" w14:textId="31FC12ED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D8DF6" w14:textId="03641812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78944014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E760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CF5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Clerk expenses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01A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9CAE7" w14:textId="5E95F79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E85E" w14:textId="2E6EE444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4E033AE9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28B0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D7A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Room Hire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1B33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6532" w14:textId="4CBA93AB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8F7B2" w14:textId="6F37DA32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65D2EA58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CEEA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1C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Insurance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B95A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0877D" w14:textId="5968008E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A9F6D" w14:textId="2CBFE95B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49D6A480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1253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EA9F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Subscriptions/ memberships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1E3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C7048" w14:textId="01D1E71E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6CCC" w14:textId="05EA1FC8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11C357E0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ACE6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CAB3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Streetscape &amp; Community projects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205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F7E1C" w14:textId="3E252645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DF46" w14:textId="6C9C2ADC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207FE40B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DEE1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18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Annual Audit of accounts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E077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7D839" w14:textId="776A8B23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D5E1" w14:textId="323A08A6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7E945ABB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286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084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Training of Councillors and staff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D127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FAFF2" w14:textId="466D3091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842D" w14:textId="4D68BED1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7A6DE1D0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B478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1A44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Ex gratia payment - internal audit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ECC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28583" w14:textId="5023B583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BE6A" w14:textId="65ECFFF1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6FC2AE15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EBC3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73C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CAB(</w:t>
            </w:r>
            <w:proofErr w:type="gramEnd"/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£437) and MCAHS2 (£323)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6E43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5D96E" w14:textId="1EF255D0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329AD" w14:textId="04F75130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239E801E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4C79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86B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Churchyards donation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DC44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08FA" w14:textId="1E7421EB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B245B" w14:textId="51D2C8F4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595FEC1B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B633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7F3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Village Hall donations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92AC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5500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8B1D1" w14:textId="5E0A13EC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A76E4" w14:textId="6845EFB6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696B8E46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BB7F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25D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Newsletter printing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A7C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929CD" w14:textId="1AD43022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F9A" w14:textId="43AB39C6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5D60A5CC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10A2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04B3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Reserves post ASC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0571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3A5A7" w14:textId="1CC66614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DD31" w14:textId="59473B9A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4C2EDE22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6CD5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0C8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Chairmans allowance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F7D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14F56" w14:textId="71261621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D5051" w14:textId="0246CCA9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018A72BD" w14:textId="77777777" w:rsidTr="00DB69D1">
        <w:trPr>
          <w:trHeight w:val="43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CB9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FE0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ASC loan repayment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8E64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3541E" w14:textId="792356A0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C8CE" w14:textId="5D2BECAB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2DE8DD64" w14:textId="77777777" w:rsidTr="00DB69D1">
        <w:trPr>
          <w:trHeight w:val="43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7605F5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36DD5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 xml:space="preserve">Totals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D6D34F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20278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14:paraId="72756313" w14:textId="74C73D63" w:rsidR="004C4B5C" w:rsidRPr="004C4B5C" w:rsidRDefault="00A470E7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14:paraId="1C66C6E4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388F7F14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0085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B2F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Households (tax base)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975B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405.79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64C83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1F7E1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2DF5EDB6" w14:textId="77777777" w:rsidTr="00DB69D1">
        <w:trPr>
          <w:trHeight w:val="42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0458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29B41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Precept per Household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FAED0D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49.97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864B66F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AB78855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5A000527" w14:textId="77777777" w:rsidTr="00DB69D1">
        <w:trPr>
          <w:trHeight w:val="43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27DF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7E29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£ increase 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D72B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1.63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2065228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78A9196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B5C" w:rsidRPr="004C4B5C" w14:paraId="6933816C" w14:textId="77777777" w:rsidTr="00DB69D1">
        <w:trPr>
          <w:trHeight w:val="43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D284F4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043720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 xml:space="preserve">% increase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AA49A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  <w:r w:rsidRPr="004C4B5C"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  <w:t>3.78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A097FE9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97CF0ED" w14:textId="77777777" w:rsidR="004C4B5C" w:rsidRPr="004C4B5C" w:rsidRDefault="004C4B5C" w:rsidP="004C4B5C">
            <w:pPr>
              <w:widowControl/>
              <w:autoSpaceDE/>
              <w:autoSpaceDN/>
              <w:adjustRightInd/>
              <w:jc w:val="right"/>
              <w:rPr>
                <w:rFonts w:ascii="Aptos Narrow" w:hAnsi="Aptos Narrow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7F8F774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4"/>
          <w:szCs w:val="24"/>
          <w:u w:val="single"/>
        </w:rPr>
      </w:pPr>
    </w:p>
    <w:p w14:paraId="253A1A93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color w:val="FF0000"/>
          <w:sz w:val="24"/>
          <w:szCs w:val="24"/>
          <w:u w:val="single"/>
        </w:rPr>
      </w:pPr>
      <w:r w:rsidRPr="004C4B5C">
        <w:rPr>
          <w:rFonts w:ascii="Calibri" w:eastAsia="Calibri" w:hAnsi="Calibri"/>
          <w:b/>
          <w:color w:val="FF0000"/>
          <w:sz w:val="24"/>
          <w:szCs w:val="24"/>
          <w:u w:val="single"/>
        </w:rPr>
        <w:lastRenderedPageBreak/>
        <w:t>5.5 Notice Boards (3)</w:t>
      </w:r>
    </w:p>
    <w:p w14:paraId="411A2F93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4"/>
          <w:szCs w:val="24"/>
        </w:rPr>
      </w:pPr>
      <w:r w:rsidRPr="004C4B5C">
        <w:rPr>
          <w:rFonts w:ascii="Calibri" w:eastAsia="Calibri" w:hAnsi="Calibri"/>
          <w:bCs/>
          <w:sz w:val="24"/>
          <w:szCs w:val="24"/>
        </w:rPr>
        <w:t xml:space="preserve">5.41 To consider refurbishment of the Parish Council Notice Boards including potential new colour scheme. </w:t>
      </w:r>
    </w:p>
    <w:p w14:paraId="24A000C2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4"/>
          <w:szCs w:val="24"/>
        </w:rPr>
      </w:pPr>
      <w:r w:rsidRPr="004C4B5C">
        <w:rPr>
          <w:rFonts w:ascii="Calibri" w:eastAsia="Calibri" w:hAnsi="Calibri"/>
          <w:bCs/>
          <w:sz w:val="24"/>
          <w:szCs w:val="24"/>
        </w:rPr>
        <w:t xml:space="preserve">5.42 Quote for refurbishment by CTC £506.99 </w:t>
      </w:r>
    </w:p>
    <w:p w14:paraId="2949CA99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sz w:val="24"/>
          <w:szCs w:val="24"/>
          <w:u w:val="single"/>
        </w:rPr>
      </w:pPr>
      <w:r w:rsidRPr="004C4B5C">
        <w:rPr>
          <w:rFonts w:ascii="Calibri" w:eastAsia="Calibri" w:hAnsi="Calibri"/>
          <w:b/>
          <w:sz w:val="24"/>
          <w:szCs w:val="24"/>
          <w:u w:val="single"/>
        </w:rPr>
        <w:t xml:space="preserve">HIGHWAYS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260"/>
        <w:gridCol w:w="3515"/>
      </w:tblGrid>
      <w:tr w:rsidR="004C4B5C" w:rsidRPr="004C4B5C" w14:paraId="4CA39C18" w14:textId="77777777" w:rsidTr="00DB69D1">
        <w:tc>
          <w:tcPr>
            <w:tcW w:w="1129" w:type="dxa"/>
          </w:tcPr>
          <w:p w14:paraId="0EEE2B4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8" w:name="_Hlk160116116"/>
            <w:r w:rsidRPr="004C4B5C">
              <w:rPr>
                <w:sz w:val="24"/>
                <w:szCs w:val="24"/>
              </w:rPr>
              <w:t>Date</w:t>
            </w:r>
          </w:p>
        </w:tc>
        <w:tc>
          <w:tcPr>
            <w:tcW w:w="2552" w:type="dxa"/>
          </w:tcPr>
          <w:p w14:paraId="61FFC2A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Reference</w:t>
            </w:r>
          </w:p>
        </w:tc>
        <w:tc>
          <w:tcPr>
            <w:tcW w:w="3260" w:type="dxa"/>
          </w:tcPr>
          <w:p w14:paraId="2BDC25F0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Issue</w:t>
            </w:r>
          </w:p>
        </w:tc>
        <w:tc>
          <w:tcPr>
            <w:tcW w:w="3515" w:type="dxa"/>
          </w:tcPr>
          <w:p w14:paraId="37A83FC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 xml:space="preserve">Actions / Outcome </w:t>
            </w:r>
          </w:p>
        </w:tc>
      </w:tr>
      <w:tr w:rsidR="004C4B5C" w:rsidRPr="004C4B5C" w14:paraId="461BA64C" w14:textId="77777777" w:rsidTr="00DB69D1">
        <w:tc>
          <w:tcPr>
            <w:tcW w:w="1129" w:type="dxa"/>
          </w:tcPr>
          <w:p w14:paraId="3BA826A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24.10</w:t>
            </w:r>
          </w:p>
        </w:tc>
        <w:tc>
          <w:tcPr>
            <w:tcW w:w="2552" w:type="dxa"/>
          </w:tcPr>
          <w:p w14:paraId="3CDF97A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C4B5C">
              <w:rPr>
                <w:rFonts w:cs="Calibri"/>
                <w:sz w:val="24"/>
                <w:szCs w:val="24"/>
              </w:rPr>
              <w:t>Limebeds</w:t>
            </w:r>
            <w:proofErr w:type="spellEnd"/>
            <w:r w:rsidRPr="004C4B5C">
              <w:rPr>
                <w:rFonts w:cs="Calibri"/>
                <w:sz w:val="24"/>
                <w:szCs w:val="24"/>
              </w:rPr>
              <w:t xml:space="preserve"> footpaths</w:t>
            </w:r>
          </w:p>
        </w:tc>
        <w:tc>
          <w:tcPr>
            <w:tcW w:w="3260" w:type="dxa"/>
          </w:tcPr>
          <w:p w14:paraId="68C9CA5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Access to them still prohibited</w:t>
            </w:r>
          </w:p>
        </w:tc>
        <w:tc>
          <w:tcPr>
            <w:tcW w:w="3515" w:type="dxa"/>
          </w:tcPr>
          <w:p w14:paraId="2064624B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 xml:space="preserve">CEC in communications re an objection to them being opened </w:t>
            </w:r>
          </w:p>
        </w:tc>
      </w:tr>
      <w:bookmarkEnd w:id="8"/>
      <w:tr w:rsidR="004C4B5C" w:rsidRPr="004C4B5C" w14:paraId="54796BEB" w14:textId="77777777" w:rsidTr="00DB69D1">
        <w:tc>
          <w:tcPr>
            <w:tcW w:w="1129" w:type="dxa"/>
          </w:tcPr>
          <w:p w14:paraId="2DC77D4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19.10</w:t>
            </w:r>
          </w:p>
        </w:tc>
        <w:tc>
          <w:tcPr>
            <w:tcW w:w="2552" w:type="dxa"/>
          </w:tcPr>
          <w:p w14:paraId="591E44E4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 xml:space="preserve">Footpath </w:t>
            </w:r>
          </w:p>
        </w:tc>
        <w:tc>
          <w:tcPr>
            <w:tcW w:w="3260" w:type="dxa"/>
          </w:tcPr>
          <w:p w14:paraId="7945C3D4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 xml:space="preserve">Installation of Kissing gate </w:t>
            </w:r>
          </w:p>
        </w:tc>
        <w:tc>
          <w:tcPr>
            <w:tcW w:w="3515" w:type="dxa"/>
          </w:tcPr>
          <w:p w14:paraId="0476968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Awaiting response from CEC</w:t>
            </w:r>
          </w:p>
        </w:tc>
      </w:tr>
      <w:tr w:rsidR="004C4B5C" w:rsidRPr="004C4B5C" w14:paraId="18508FDF" w14:textId="77777777" w:rsidTr="00DB69D1">
        <w:tc>
          <w:tcPr>
            <w:tcW w:w="1129" w:type="dxa"/>
          </w:tcPr>
          <w:p w14:paraId="512DFD06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19.10</w:t>
            </w:r>
          </w:p>
        </w:tc>
        <w:tc>
          <w:tcPr>
            <w:tcW w:w="2552" w:type="dxa"/>
          </w:tcPr>
          <w:p w14:paraId="6C50A32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proofErr w:type="spellStart"/>
            <w:r w:rsidRPr="004C4B5C">
              <w:rPr>
                <w:rFonts w:cs="Calibri"/>
                <w:sz w:val="24"/>
                <w:szCs w:val="24"/>
              </w:rPr>
              <w:t>Trouthall</w:t>
            </w:r>
            <w:proofErr w:type="spellEnd"/>
            <w:r w:rsidRPr="004C4B5C">
              <w:rPr>
                <w:rFonts w:cs="Calibri"/>
                <w:sz w:val="24"/>
                <w:szCs w:val="24"/>
              </w:rPr>
              <w:t xml:space="preserve"> Lane / PMR </w:t>
            </w:r>
            <w:r w:rsidRPr="004C4B5C">
              <w:rPr>
                <w:rFonts w:cs="Calibri"/>
                <w:b/>
                <w:bCs/>
                <w:sz w:val="24"/>
                <w:szCs w:val="24"/>
              </w:rPr>
              <w:t>4860952.</w:t>
            </w:r>
          </w:p>
        </w:tc>
        <w:tc>
          <w:tcPr>
            <w:tcW w:w="3260" w:type="dxa"/>
          </w:tcPr>
          <w:p w14:paraId="6C90C093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Flooding caused by drain blockage (leaves) reported on Fix my Street</w:t>
            </w:r>
          </w:p>
        </w:tc>
        <w:tc>
          <w:tcPr>
            <w:tcW w:w="3515" w:type="dxa"/>
          </w:tcPr>
          <w:p w14:paraId="0838AF55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  <w:p w14:paraId="01AB00F6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 xml:space="preserve">Noted and scheduled </w:t>
            </w:r>
          </w:p>
        </w:tc>
      </w:tr>
      <w:tr w:rsidR="004C4B5C" w:rsidRPr="004C4B5C" w14:paraId="3C152B67" w14:textId="77777777" w:rsidTr="00DB69D1">
        <w:tc>
          <w:tcPr>
            <w:tcW w:w="1129" w:type="dxa"/>
          </w:tcPr>
          <w:p w14:paraId="65AC21D2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19.10</w:t>
            </w:r>
          </w:p>
        </w:tc>
        <w:tc>
          <w:tcPr>
            <w:tcW w:w="2552" w:type="dxa"/>
          </w:tcPr>
          <w:p w14:paraId="179A74E5" w14:textId="77777777" w:rsidR="004C4B5C" w:rsidRPr="004C4B5C" w:rsidRDefault="004C4B5C" w:rsidP="004C4B5C">
            <w:pPr>
              <w:widowControl/>
              <w:rPr>
                <w:rFonts w:cs="Calibri"/>
                <w:color w:val="000000"/>
                <w:sz w:val="24"/>
                <w:szCs w:val="24"/>
              </w:rPr>
            </w:pPr>
            <w:r w:rsidRPr="004C4B5C">
              <w:rPr>
                <w:rFonts w:cs="Calibri"/>
                <w:color w:val="000000"/>
                <w:sz w:val="24"/>
                <w:szCs w:val="24"/>
              </w:rPr>
              <w:t xml:space="preserve">Plumley Moor Road </w:t>
            </w:r>
          </w:p>
          <w:p w14:paraId="1B83357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/>
                <w:bCs/>
                <w:sz w:val="24"/>
                <w:szCs w:val="24"/>
              </w:rPr>
            </w:pPr>
            <w:r w:rsidRPr="004C4B5C">
              <w:rPr>
                <w:rFonts w:cs="Calibri"/>
                <w:b/>
                <w:bCs/>
                <w:sz w:val="24"/>
                <w:szCs w:val="24"/>
              </w:rPr>
              <w:t>4762164.</w:t>
            </w:r>
          </w:p>
        </w:tc>
        <w:tc>
          <w:tcPr>
            <w:tcW w:w="3260" w:type="dxa"/>
          </w:tcPr>
          <w:p w14:paraId="13A783AE" w14:textId="77777777" w:rsidR="004C4B5C" w:rsidRPr="004C4B5C" w:rsidRDefault="004C4B5C" w:rsidP="004C4B5C">
            <w:pPr>
              <w:widowControl/>
              <w:rPr>
                <w:rFonts w:cs="Calibri"/>
                <w:color w:val="000000"/>
                <w:sz w:val="24"/>
                <w:szCs w:val="24"/>
              </w:rPr>
            </w:pPr>
            <w:r w:rsidRPr="004C4B5C">
              <w:rPr>
                <w:rFonts w:cs="Calibri"/>
                <w:color w:val="000000"/>
                <w:sz w:val="24"/>
                <w:szCs w:val="24"/>
              </w:rPr>
              <w:t xml:space="preserve">Lamppost 9 opposite entrance to Plumley station </w:t>
            </w:r>
          </w:p>
          <w:p w14:paraId="1C737571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reported on Fix my Street</w:t>
            </w:r>
          </w:p>
        </w:tc>
        <w:tc>
          <w:tcPr>
            <w:tcW w:w="3515" w:type="dxa"/>
          </w:tcPr>
          <w:p w14:paraId="146D319E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Noted and scheduled</w:t>
            </w:r>
          </w:p>
        </w:tc>
      </w:tr>
      <w:tr w:rsidR="004C4B5C" w:rsidRPr="004C4B5C" w14:paraId="36E37DC4" w14:textId="77777777" w:rsidTr="00DB69D1">
        <w:tc>
          <w:tcPr>
            <w:tcW w:w="1129" w:type="dxa"/>
          </w:tcPr>
          <w:p w14:paraId="132EE051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20.5.23</w:t>
            </w:r>
          </w:p>
        </w:tc>
        <w:tc>
          <w:tcPr>
            <w:tcW w:w="2552" w:type="dxa"/>
          </w:tcPr>
          <w:p w14:paraId="08604B5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Gulley issue PMR</w:t>
            </w:r>
          </w:p>
          <w:p w14:paraId="7137CA4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b/>
                <w:bCs/>
                <w:sz w:val="24"/>
                <w:szCs w:val="24"/>
              </w:rPr>
            </w:pPr>
            <w:r w:rsidRPr="004C4B5C">
              <w:rPr>
                <w:rFonts w:cs="Calibri"/>
                <w:b/>
                <w:bCs/>
                <w:sz w:val="24"/>
                <w:szCs w:val="24"/>
              </w:rPr>
              <w:t>454163</w:t>
            </w:r>
          </w:p>
        </w:tc>
        <w:tc>
          <w:tcPr>
            <w:tcW w:w="3260" w:type="dxa"/>
          </w:tcPr>
          <w:p w14:paraId="04581F66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Localised flooding – blocked gulley</w:t>
            </w:r>
          </w:p>
        </w:tc>
        <w:tc>
          <w:tcPr>
            <w:tcW w:w="3515" w:type="dxa"/>
          </w:tcPr>
          <w:p w14:paraId="43B94D9E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>Noted and scheduled</w:t>
            </w:r>
          </w:p>
        </w:tc>
      </w:tr>
      <w:tr w:rsidR="004C4B5C" w:rsidRPr="004C4B5C" w14:paraId="116DD991" w14:textId="77777777" w:rsidTr="00DB69D1">
        <w:tc>
          <w:tcPr>
            <w:tcW w:w="1129" w:type="dxa"/>
          </w:tcPr>
          <w:p w14:paraId="505C9A19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11.1.24</w:t>
            </w:r>
          </w:p>
        </w:tc>
        <w:tc>
          <w:tcPr>
            <w:tcW w:w="2552" w:type="dxa"/>
          </w:tcPr>
          <w:p w14:paraId="0B909F61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 xml:space="preserve">Footpath from PM Church to Golden Pheasant </w:t>
            </w:r>
          </w:p>
        </w:tc>
        <w:tc>
          <w:tcPr>
            <w:tcW w:w="3260" w:type="dxa"/>
          </w:tcPr>
          <w:p w14:paraId="463F0E1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 xml:space="preserve">Footpath in poor condition </w:t>
            </w:r>
          </w:p>
        </w:tc>
        <w:tc>
          <w:tcPr>
            <w:tcW w:w="3515" w:type="dxa"/>
          </w:tcPr>
          <w:p w14:paraId="7C0CC852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</w:tr>
      <w:tr w:rsidR="004C4B5C" w:rsidRPr="004C4B5C" w14:paraId="0AE72907" w14:textId="77777777" w:rsidTr="00DB69D1">
        <w:tc>
          <w:tcPr>
            <w:tcW w:w="1129" w:type="dxa"/>
            <w:shd w:val="clear" w:color="auto" w:fill="FFFF00"/>
          </w:tcPr>
          <w:p w14:paraId="3E40592E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8.5.24</w:t>
            </w:r>
          </w:p>
        </w:tc>
        <w:tc>
          <w:tcPr>
            <w:tcW w:w="2552" w:type="dxa"/>
            <w:shd w:val="clear" w:color="auto" w:fill="FFFF00"/>
          </w:tcPr>
          <w:p w14:paraId="45AA1AD1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 xml:space="preserve">Booths Bridge </w:t>
            </w:r>
          </w:p>
        </w:tc>
        <w:tc>
          <w:tcPr>
            <w:tcW w:w="3260" w:type="dxa"/>
            <w:shd w:val="clear" w:color="auto" w:fill="FFFF00"/>
          </w:tcPr>
          <w:p w14:paraId="29D3AD5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 xml:space="preserve">Repair and road closure </w:t>
            </w:r>
          </w:p>
        </w:tc>
        <w:tc>
          <w:tcPr>
            <w:tcW w:w="3515" w:type="dxa"/>
          </w:tcPr>
          <w:p w14:paraId="38AE1EFA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4C4B5C">
              <w:rPr>
                <w:rFonts w:cs="Calibri"/>
                <w:sz w:val="24"/>
                <w:szCs w:val="24"/>
              </w:rPr>
              <w:t xml:space="preserve">Lobbying required </w:t>
            </w:r>
          </w:p>
        </w:tc>
      </w:tr>
    </w:tbl>
    <w:p w14:paraId="611D9A9A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47C0F477" w14:textId="77777777" w:rsidR="004C4B5C" w:rsidRPr="004C4B5C" w:rsidRDefault="004C4B5C" w:rsidP="004C4B5C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bCs/>
          <w:kern w:val="2"/>
          <w:sz w:val="24"/>
          <w:szCs w:val="24"/>
          <w:u w:val="single"/>
          <w14:ligatures w14:val="standardContextual"/>
        </w:rPr>
      </w:pPr>
      <w:r w:rsidRPr="004C4B5C">
        <w:rPr>
          <w:rFonts w:ascii="Calibri" w:eastAsia="Calibri" w:hAnsi="Calibri"/>
          <w:b/>
          <w:bCs/>
          <w:kern w:val="2"/>
          <w:sz w:val="24"/>
          <w:szCs w:val="24"/>
          <w:u w:val="single"/>
          <w14:ligatures w14:val="standardContextual"/>
        </w:rPr>
        <w:t>ONGOING ACTIONS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260"/>
        <w:gridCol w:w="3515"/>
      </w:tblGrid>
      <w:tr w:rsidR="004C4B5C" w:rsidRPr="004C4B5C" w14:paraId="2120E044" w14:textId="77777777" w:rsidTr="00DB69D1">
        <w:tc>
          <w:tcPr>
            <w:tcW w:w="1129" w:type="dxa"/>
          </w:tcPr>
          <w:p w14:paraId="506F4FFF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Date</w:t>
            </w:r>
          </w:p>
        </w:tc>
        <w:tc>
          <w:tcPr>
            <w:tcW w:w="2552" w:type="dxa"/>
          </w:tcPr>
          <w:p w14:paraId="595CD083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Reference</w:t>
            </w:r>
          </w:p>
        </w:tc>
        <w:tc>
          <w:tcPr>
            <w:tcW w:w="3260" w:type="dxa"/>
          </w:tcPr>
          <w:p w14:paraId="58B81A7D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Issue</w:t>
            </w:r>
          </w:p>
        </w:tc>
        <w:tc>
          <w:tcPr>
            <w:tcW w:w="3515" w:type="dxa"/>
          </w:tcPr>
          <w:p w14:paraId="29DD12A4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 xml:space="preserve">Actions / Outcome </w:t>
            </w:r>
          </w:p>
        </w:tc>
      </w:tr>
      <w:tr w:rsidR="004C4B5C" w:rsidRPr="004C4B5C" w14:paraId="30DED4F9" w14:textId="77777777" w:rsidTr="00DB69D1">
        <w:tc>
          <w:tcPr>
            <w:tcW w:w="1129" w:type="dxa"/>
          </w:tcPr>
          <w:p w14:paraId="05485D82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Jan 24</w:t>
            </w:r>
          </w:p>
        </w:tc>
        <w:tc>
          <w:tcPr>
            <w:tcW w:w="2552" w:type="dxa"/>
          </w:tcPr>
          <w:p w14:paraId="4437FEAC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 xml:space="preserve">Honey Pot </w:t>
            </w:r>
          </w:p>
        </w:tc>
        <w:tc>
          <w:tcPr>
            <w:tcW w:w="3260" w:type="dxa"/>
          </w:tcPr>
          <w:p w14:paraId="3331DA09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 xml:space="preserve">CEC to advise on approval of works on re thatching </w:t>
            </w:r>
          </w:p>
        </w:tc>
        <w:tc>
          <w:tcPr>
            <w:tcW w:w="3515" w:type="dxa"/>
          </w:tcPr>
          <w:p w14:paraId="1A866509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Awaiting response from CEC</w:t>
            </w:r>
          </w:p>
        </w:tc>
      </w:tr>
      <w:tr w:rsidR="004C4B5C" w:rsidRPr="004C4B5C" w14:paraId="3FDA3196" w14:textId="77777777" w:rsidTr="00DB69D1">
        <w:tc>
          <w:tcPr>
            <w:tcW w:w="1129" w:type="dxa"/>
          </w:tcPr>
          <w:p w14:paraId="6F9D31F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 xml:space="preserve">Jan24 </w:t>
            </w:r>
          </w:p>
        </w:tc>
        <w:tc>
          <w:tcPr>
            <w:tcW w:w="2552" w:type="dxa"/>
          </w:tcPr>
          <w:p w14:paraId="7C92C4F1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 xml:space="preserve">Holford Hall </w:t>
            </w:r>
          </w:p>
        </w:tc>
        <w:tc>
          <w:tcPr>
            <w:tcW w:w="3260" w:type="dxa"/>
          </w:tcPr>
          <w:p w14:paraId="259A4744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 xml:space="preserve">A556 advertising banner legality </w:t>
            </w:r>
          </w:p>
        </w:tc>
        <w:tc>
          <w:tcPr>
            <w:tcW w:w="3515" w:type="dxa"/>
          </w:tcPr>
          <w:p w14:paraId="2AACBCF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 xml:space="preserve">CEC to </w:t>
            </w:r>
            <w:proofErr w:type="gramStart"/>
            <w:r w:rsidRPr="004C4B5C">
              <w:rPr>
                <w:sz w:val="24"/>
                <w:szCs w:val="24"/>
              </w:rPr>
              <w:t>review  AH</w:t>
            </w:r>
            <w:proofErr w:type="gramEnd"/>
            <w:r w:rsidRPr="004C4B5C">
              <w:rPr>
                <w:sz w:val="24"/>
                <w:szCs w:val="24"/>
              </w:rPr>
              <w:t xml:space="preserve"> Chase (?)</w:t>
            </w:r>
          </w:p>
        </w:tc>
      </w:tr>
      <w:tr w:rsidR="004C4B5C" w:rsidRPr="004C4B5C" w14:paraId="7AB488FF" w14:textId="77777777" w:rsidTr="00DB69D1">
        <w:tc>
          <w:tcPr>
            <w:tcW w:w="1129" w:type="dxa"/>
          </w:tcPr>
          <w:p w14:paraId="30AD29E0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Jan 24</w:t>
            </w:r>
          </w:p>
        </w:tc>
        <w:tc>
          <w:tcPr>
            <w:tcW w:w="2552" w:type="dxa"/>
          </w:tcPr>
          <w:p w14:paraId="7E2C3CCE" w14:textId="77777777" w:rsidR="004C4B5C" w:rsidRPr="004C4B5C" w:rsidRDefault="004C4B5C" w:rsidP="004C4B5C">
            <w:pPr>
              <w:widowControl/>
              <w:autoSpaceDE/>
              <w:autoSpaceDN/>
              <w:adjustRightInd/>
              <w:spacing w:after="240"/>
              <w:contextualSpacing/>
              <w:rPr>
                <w:bCs/>
              </w:rPr>
            </w:pPr>
            <w:r w:rsidRPr="004C4B5C">
              <w:rPr>
                <w:bCs/>
              </w:rPr>
              <w:t>Christmas tree for 2024</w:t>
            </w:r>
          </w:p>
          <w:p w14:paraId="0225A127" w14:textId="77777777" w:rsidR="004C4B5C" w:rsidRPr="004C4B5C" w:rsidRDefault="004C4B5C" w:rsidP="004C4B5C">
            <w:pPr>
              <w:widowControl/>
              <w:autoSpaceDE/>
              <w:autoSpaceDN/>
              <w:adjustRightInd/>
              <w:spacing w:after="24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8A40173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 xml:space="preserve">To be discussed </w:t>
            </w:r>
          </w:p>
        </w:tc>
        <w:tc>
          <w:tcPr>
            <w:tcW w:w="3515" w:type="dxa"/>
          </w:tcPr>
          <w:p w14:paraId="46D88008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 xml:space="preserve">Image required </w:t>
            </w:r>
          </w:p>
        </w:tc>
      </w:tr>
      <w:tr w:rsidR="004C4B5C" w:rsidRPr="004C4B5C" w14:paraId="2649BF61" w14:textId="77777777" w:rsidTr="00DB69D1">
        <w:tc>
          <w:tcPr>
            <w:tcW w:w="1129" w:type="dxa"/>
          </w:tcPr>
          <w:p w14:paraId="7AF89386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B5C">
              <w:rPr>
                <w:sz w:val="24"/>
                <w:szCs w:val="24"/>
              </w:rPr>
              <w:t>Jan 24</w:t>
            </w:r>
          </w:p>
        </w:tc>
        <w:tc>
          <w:tcPr>
            <w:tcW w:w="2552" w:type="dxa"/>
          </w:tcPr>
          <w:p w14:paraId="2D40634F" w14:textId="77777777" w:rsidR="004C4B5C" w:rsidRPr="004C4B5C" w:rsidRDefault="004C4B5C" w:rsidP="004C4B5C">
            <w:pPr>
              <w:widowControl/>
              <w:autoSpaceDE/>
              <w:autoSpaceDN/>
              <w:adjustRightInd/>
              <w:spacing w:after="240"/>
              <w:contextualSpacing/>
              <w:rPr>
                <w:bCs/>
              </w:rPr>
            </w:pPr>
            <w:r w:rsidRPr="004C4B5C">
              <w:rPr>
                <w:bCs/>
              </w:rPr>
              <w:t xml:space="preserve">Builders yard / concrete batching plant planning approval </w:t>
            </w:r>
          </w:p>
          <w:p w14:paraId="1A2E8945" w14:textId="77777777" w:rsidR="004C4B5C" w:rsidRPr="004C4B5C" w:rsidRDefault="004C4B5C" w:rsidP="004C4B5C">
            <w:pPr>
              <w:widowControl/>
              <w:autoSpaceDE/>
              <w:autoSpaceDN/>
              <w:adjustRightInd/>
              <w:spacing w:after="240"/>
              <w:ind w:left="720"/>
              <w:contextualSpacing/>
              <w:rPr>
                <w:bCs/>
              </w:rPr>
            </w:pPr>
          </w:p>
        </w:tc>
        <w:tc>
          <w:tcPr>
            <w:tcW w:w="3260" w:type="dxa"/>
          </w:tcPr>
          <w:p w14:paraId="0654DF0E" w14:textId="77777777" w:rsidR="004C4B5C" w:rsidRPr="004C4B5C" w:rsidRDefault="004C4B5C" w:rsidP="004C4B5C">
            <w:pPr>
              <w:widowControl/>
              <w:autoSpaceDE/>
              <w:autoSpaceDN/>
              <w:adjustRightInd/>
            </w:pPr>
            <w:r w:rsidRPr="004C4B5C">
              <w:t xml:space="preserve">To review the previous planning applications and conditions </w:t>
            </w:r>
          </w:p>
        </w:tc>
        <w:tc>
          <w:tcPr>
            <w:tcW w:w="3515" w:type="dxa"/>
          </w:tcPr>
          <w:p w14:paraId="00FDDE67" w14:textId="77777777" w:rsidR="004C4B5C" w:rsidRPr="004C4B5C" w:rsidRDefault="004C4B5C" w:rsidP="004C4B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56E4E20E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7E248335" w14:textId="77777777" w:rsidR="00816226" w:rsidRDefault="00816226" w:rsidP="0046654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en-US"/>
        </w:rPr>
      </w:pPr>
    </w:p>
    <w:p w14:paraId="1CFD6B61" w14:textId="77777777" w:rsidR="00295CFF" w:rsidRDefault="00295CFF" w:rsidP="00295CFF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b/>
          <w:sz w:val="22"/>
          <w:szCs w:val="22"/>
          <w:u w:val="single"/>
        </w:rPr>
      </w:pPr>
    </w:p>
    <w:sectPr w:rsidR="00295CFF" w:rsidSect="004F01E3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7C5B0" w14:textId="77777777" w:rsidR="004F01E3" w:rsidRDefault="004F01E3" w:rsidP="00F129DF">
      <w:r>
        <w:separator/>
      </w:r>
    </w:p>
  </w:endnote>
  <w:endnote w:type="continuationSeparator" w:id="0">
    <w:p w14:paraId="68036FAA" w14:textId="77777777" w:rsidR="004F01E3" w:rsidRDefault="004F01E3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29B48" w14:textId="77777777" w:rsidR="004F01E3" w:rsidRDefault="004F01E3" w:rsidP="00F129DF">
      <w:r>
        <w:separator/>
      </w:r>
    </w:p>
  </w:footnote>
  <w:footnote w:type="continuationSeparator" w:id="0">
    <w:p w14:paraId="2441CF43" w14:textId="77777777" w:rsidR="004F01E3" w:rsidRDefault="004F01E3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3CCC5" w14:textId="77777777" w:rsidR="00BB49C1" w:rsidRDefault="00BB49C1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6379D4" w14:textId="77777777" w:rsidR="00BB49C1" w:rsidRDefault="00BB49C1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B6052"/>
    <w:multiLevelType w:val="multilevel"/>
    <w:tmpl w:val="9F7C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28B4407D"/>
    <w:multiLevelType w:val="hybridMultilevel"/>
    <w:tmpl w:val="8312E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006A1"/>
    <w:multiLevelType w:val="hybridMultilevel"/>
    <w:tmpl w:val="E6E8E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FB11D1"/>
    <w:multiLevelType w:val="hybridMultilevel"/>
    <w:tmpl w:val="CE7AD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2D75CB"/>
    <w:multiLevelType w:val="hybridMultilevel"/>
    <w:tmpl w:val="8532494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34487234">
    <w:abstractNumId w:val="1"/>
  </w:num>
  <w:num w:numId="2" w16cid:durableId="629627233">
    <w:abstractNumId w:val="0"/>
  </w:num>
  <w:num w:numId="3" w16cid:durableId="543829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066693">
    <w:abstractNumId w:val="6"/>
  </w:num>
  <w:num w:numId="5" w16cid:durableId="773790562">
    <w:abstractNumId w:val="4"/>
  </w:num>
  <w:num w:numId="6" w16cid:durableId="249655349">
    <w:abstractNumId w:val="2"/>
  </w:num>
  <w:num w:numId="7" w16cid:durableId="401761184">
    <w:abstractNumId w:val="3"/>
  </w:num>
  <w:num w:numId="8" w16cid:durableId="20739194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5"/>
    <w:rsid w:val="0000048E"/>
    <w:rsid w:val="00000C92"/>
    <w:rsid w:val="000036B5"/>
    <w:rsid w:val="00003F1C"/>
    <w:rsid w:val="000057CD"/>
    <w:rsid w:val="00005B15"/>
    <w:rsid w:val="00007784"/>
    <w:rsid w:val="00010A9E"/>
    <w:rsid w:val="000151C0"/>
    <w:rsid w:val="00023D0A"/>
    <w:rsid w:val="00025610"/>
    <w:rsid w:val="00026707"/>
    <w:rsid w:val="00031B31"/>
    <w:rsid w:val="00035728"/>
    <w:rsid w:val="000431A1"/>
    <w:rsid w:val="000461A8"/>
    <w:rsid w:val="000513EC"/>
    <w:rsid w:val="00053423"/>
    <w:rsid w:val="00054B84"/>
    <w:rsid w:val="000557A5"/>
    <w:rsid w:val="0006132B"/>
    <w:rsid w:val="0006194D"/>
    <w:rsid w:val="00061E55"/>
    <w:rsid w:val="000621A3"/>
    <w:rsid w:val="00063A71"/>
    <w:rsid w:val="00063FC8"/>
    <w:rsid w:val="0006673A"/>
    <w:rsid w:val="0006689A"/>
    <w:rsid w:val="00067F10"/>
    <w:rsid w:val="00070729"/>
    <w:rsid w:val="00070C6A"/>
    <w:rsid w:val="00070E66"/>
    <w:rsid w:val="00070E73"/>
    <w:rsid w:val="00072E45"/>
    <w:rsid w:val="0007402B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52B"/>
    <w:rsid w:val="00092D18"/>
    <w:rsid w:val="00093157"/>
    <w:rsid w:val="00093C30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D7495"/>
    <w:rsid w:val="000E043F"/>
    <w:rsid w:val="000E419C"/>
    <w:rsid w:val="000E45C7"/>
    <w:rsid w:val="000E46C8"/>
    <w:rsid w:val="000E592F"/>
    <w:rsid w:val="000F13E6"/>
    <w:rsid w:val="000F4B44"/>
    <w:rsid w:val="000F664F"/>
    <w:rsid w:val="0010158A"/>
    <w:rsid w:val="00105506"/>
    <w:rsid w:val="001066BA"/>
    <w:rsid w:val="00110F11"/>
    <w:rsid w:val="00114613"/>
    <w:rsid w:val="001148FC"/>
    <w:rsid w:val="00122AFC"/>
    <w:rsid w:val="00123260"/>
    <w:rsid w:val="00123B43"/>
    <w:rsid w:val="00123FCF"/>
    <w:rsid w:val="00125B34"/>
    <w:rsid w:val="0013112E"/>
    <w:rsid w:val="001343E3"/>
    <w:rsid w:val="00135FFB"/>
    <w:rsid w:val="00137FEF"/>
    <w:rsid w:val="00145087"/>
    <w:rsid w:val="00150EDC"/>
    <w:rsid w:val="00156B96"/>
    <w:rsid w:val="00165AE4"/>
    <w:rsid w:val="00167A49"/>
    <w:rsid w:val="00176569"/>
    <w:rsid w:val="00180827"/>
    <w:rsid w:val="00182F00"/>
    <w:rsid w:val="00186107"/>
    <w:rsid w:val="00190C87"/>
    <w:rsid w:val="00195DCF"/>
    <w:rsid w:val="00196B4F"/>
    <w:rsid w:val="00197107"/>
    <w:rsid w:val="00197151"/>
    <w:rsid w:val="00197284"/>
    <w:rsid w:val="001A060C"/>
    <w:rsid w:val="001A13DB"/>
    <w:rsid w:val="001A24D5"/>
    <w:rsid w:val="001A2808"/>
    <w:rsid w:val="001A3014"/>
    <w:rsid w:val="001A42CC"/>
    <w:rsid w:val="001A65FE"/>
    <w:rsid w:val="001B2312"/>
    <w:rsid w:val="001B2BE0"/>
    <w:rsid w:val="001B30C6"/>
    <w:rsid w:val="001C604B"/>
    <w:rsid w:val="001C6073"/>
    <w:rsid w:val="001C71A8"/>
    <w:rsid w:val="001D2949"/>
    <w:rsid w:val="001D2F50"/>
    <w:rsid w:val="001E33AF"/>
    <w:rsid w:val="001E63C9"/>
    <w:rsid w:val="001F109A"/>
    <w:rsid w:val="001F2A3B"/>
    <w:rsid w:val="001F3C19"/>
    <w:rsid w:val="001F59E8"/>
    <w:rsid w:val="001F6B67"/>
    <w:rsid w:val="00200A70"/>
    <w:rsid w:val="00204F62"/>
    <w:rsid w:val="0020672C"/>
    <w:rsid w:val="00214496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2A85"/>
    <w:rsid w:val="0025505F"/>
    <w:rsid w:val="0025571A"/>
    <w:rsid w:val="002579A9"/>
    <w:rsid w:val="002605CF"/>
    <w:rsid w:val="002633BC"/>
    <w:rsid w:val="00274ECE"/>
    <w:rsid w:val="002765D3"/>
    <w:rsid w:val="00277563"/>
    <w:rsid w:val="00280D60"/>
    <w:rsid w:val="0028175B"/>
    <w:rsid w:val="0028237A"/>
    <w:rsid w:val="00282AC6"/>
    <w:rsid w:val="002850BF"/>
    <w:rsid w:val="0028511F"/>
    <w:rsid w:val="00285E55"/>
    <w:rsid w:val="00286A0E"/>
    <w:rsid w:val="0028724B"/>
    <w:rsid w:val="00290E95"/>
    <w:rsid w:val="002946A4"/>
    <w:rsid w:val="00295CFF"/>
    <w:rsid w:val="002A2BD2"/>
    <w:rsid w:val="002A3000"/>
    <w:rsid w:val="002A7A47"/>
    <w:rsid w:val="002B29D9"/>
    <w:rsid w:val="002B44AC"/>
    <w:rsid w:val="002B5069"/>
    <w:rsid w:val="002B5FF2"/>
    <w:rsid w:val="002C68E5"/>
    <w:rsid w:val="002D0BEF"/>
    <w:rsid w:val="002D0F54"/>
    <w:rsid w:val="002D2CE8"/>
    <w:rsid w:val="002D3860"/>
    <w:rsid w:val="002D4440"/>
    <w:rsid w:val="002D6721"/>
    <w:rsid w:val="002D681E"/>
    <w:rsid w:val="002D6C34"/>
    <w:rsid w:val="002E0A3C"/>
    <w:rsid w:val="002E1D1F"/>
    <w:rsid w:val="002E3039"/>
    <w:rsid w:val="002E5DBA"/>
    <w:rsid w:val="002E72CB"/>
    <w:rsid w:val="002F460D"/>
    <w:rsid w:val="002F4E7D"/>
    <w:rsid w:val="003005CB"/>
    <w:rsid w:val="00302DEA"/>
    <w:rsid w:val="003148D0"/>
    <w:rsid w:val="0031542D"/>
    <w:rsid w:val="00316BDA"/>
    <w:rsid w:val="00322405"/>
    <w:rsid w:val="00324917"/>
    <w:rsid w:val="003262C1"/>
    <w:rsid w:val="003269D0"/>
    <w:rsid w:val="00327479"/>
    <w:rsid w:val="003274FC"/>
    <w:rsid w:val="00333C47"/>
    <w:rsid w:val="00337C94"/>
    <w:rsid w:val="0034030A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76FB3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1EAE"/>
    <w:rsid w:val="003F4EF8"/>
    <w:rsid w:val="003F6A42"/>
    <w:rsid w:val="00401D89"/>
    <w:rsid w:val="004022C8"/>
    <w:rsid w:val="00403328"/>
    <w:rsid w:val="00403823"/>
    <w:rsid w:val="004045DD"/>
    <w:rsid w:val="00404775"/>
    <w:rsid w:val="004054DB"/>
    <w:rsid w:val="004102E6"/>
    <w:rsid w:val="004153C8"/>
    <w:rsid w:val="00420871"/>
    <w:rsid w:val="00420C75"/>
    <w:rsid w:val="00423A05"/>
    <w:rsid w:val="00423B79"/>
    <w:rsid w:val="0042634C"/>
    <w:rsid w:val="00430A72"/>
    <w:rsid w:val="00435AD9"/>
    <w:rsid w:val="00436300"/>
    <w:rsid w:val="00437813"/>
    <w:rsid w:val="004407D3"/>
    <w:rsid w:val="00441656"/>
    <w:rsid w:val="00445F9C"/>
    <w:rsid w:val="004461D4"/>
    <w:rsid w:val="00453AA0"/>
    <w:rsid w:val="00453E2A"/>
    <w:rsid w:val="00456236"/>
    <w:rsid w:val="0046179D"/>
    <w:rsid w:val="00466548"/>
    <w:rsid w:val="00466651"/>
    <w:rsid w:val="004668CB"/>
    <w:rsid w:val="00470D26"/>
    <w:rsid w:val="00470E22"/>
    <w:rsid w:val="004710D0"/>
    <w:rsid w:val="00475739"/>
    <w:rsid w:val="00476391"/>
    <w:rsid w:val="00477B9D"/>
    <w:rsid w:val="00484EB8"/>
    <w:rsid w:val="00485417"/>
    <w:rsid w:val="00485756"/>
    <w:rsid w:val="00485DCF"/>
    <w:rsid w:val="0048600B"/>
    <w:rsid w:val="00492D78"/>
    <w:rsid w:val="00492DF2"/>
    <w:rsid w:val="004946C5"/>
    <w:rsid w:val="00494B92"/>
    <w:rsid w:val="004A44DE"/>
    <w:rsid w:val="004A6A67"/>
    <w:rsid w:val="004A798E"/>
    <w:rsid w:val="004B394E"/>
    <w:rsid w:val="004B3A1B"/>
    <w:rsid w:val="004B6E10"/>
    <w:rsid w:val="004C4B5C"/>
    <w:rsid w:val="004C726D"/>
    <w:rsid w:val="004C7291"/>
    <w:rsid w:val="004D070A"/>
    <w:rsid w:val="004D2C66"/>
    <w:rsid w:val="004D5C65"/>
    <w:rsid w:val="004E62A9"/>
    <w:rsid w:val="004F015B"/>
    <w:rsid w:val="004F01E3"/>
    <w:rsid w:val="004F5473"/>
    <w:rsid w:val="004F559B"/>
    <w:rsid w:val="00500D12"/>
    <w:rsid w:val="00501E22"/>
    <w:rsid w:val="00502119"/>
    <w:rsid w:val="0050307E"/>
    <w:rsid w:val="00503657"/>
    <w:rsid w:val="005045B0"/>
    <w:rsid w:val="005049D4"/>
    <w:rsid w:val="005067AF"/>
    <w:rsid w:val="00506A57"/>
    <w:rsid w:val="00510B45"/>
    <w:rsid w:val="00513346"/>
    <w:rsid w:val="00517092"/>
    <w:rsid w:val="005202EA"/>
    <w:rsid w:val="00520C53"/>
    <w:rsid w:val="00521310"/>
    <w:rsid w:val="00523519"/>
    <w:rsid w:val="0052420E"/>
    <w:rsid w:val="005251C1"/>
    <w:rsid w:val="00530879"/>
    <w:rsid w:val="005326D3"/>
    <w:rsid w:val="00534E17"/>
    <w:rsid w:val="00535B05"/>
    <w:rsid w:val="0054088B"/>
    <w:rsid w:val="00540912"/>
    <w:rsid w:val="00545FAC"/>
    <w:rsid w:val="0054697D"/>
    <w:rsid w:val="0055037C"/>
    <w:rsid w:val="00551AA9"/>
    <w:rsid w:val="005544DC"/>
    <w:rsid w:val="005569F2"/>
    <w:rsid w:val="00560DAF"/>
    <w:rsid w:val="0056138A"/>
    <w:rsid w:val="00561AF4"/>
    <w:rsid w:val="00566988"/>
    <w:rsid w:val="00566B33"/>
    <w:rsid w:val="00567A45"/>
    <w:rsid w:val="0057079C"/>
    <w:rsid w:val="00572907"/>
    <w:rsid w:val="00573B69"/>
    <w:rsid w:val="00574A5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5D6E"/>
    <w:rsid w:val="005974AB"/>
    <w:rsid w:val="00597951"/>
    <w:rsid w:val="005A0177"/>
    <w:rsid w:val="005A51CA"/>
    <w:rsid w:val="005B2328"/>
    <w:rsid w:val="005B31DC"/>
    <w:rsid w:val="005B3B57"/>
    <w:rsid w:val="005B522B"/>
    <w:rsid w:val="005B6289"/>
    <w:rsid w:val="005C33F4"/>
    <w:rsid w:val="005C3625"/>
    <w:rsid w:val="005C4E93"/>
    <w:rsid w:val="005C6449"/>
    <w:rsid w:val="005C7D26"/>
    <w:rsid w:val="005D1874"/>
    <w:rsid w:val="005D19ED"/>
    <w:rsid w:val="005D265B"/>
    <w:rsid w:val="005D305F"/>
    <w:rsid w:val="005D423A"/>
    <w:rsid w:val="005D438C"/>
    <w:rsid w:val="005D6316"/>
    <w:rsid w:val="005D7018"/>
    <w:rsid w:val="005D788E"/>
    <w:rsid w:val="005E0C11"/>
    <w:rsid w:val="005E1606"/>
    <w:rsid w:val="005E28F3"/>
    <w:rsid w:val="005E58AC"/>
    <w:rsid w:val="005E5B80"/>
    <w:rsid w:val="005E5E64"/>
    <w:rsid w:val="005E5F9E"/>
    <w:rsid w:val="005F063F"/>
    <w:rsid w:val="005F0C35"/>
    <w:rsid w:val="005F428A"/>
    <w:rsid w:val="00600023"/>
    <w:rsid w:val="006013E9"/>
    <w:rsid w:val="00603E05"/>
    <w:rsid w:val="00607FAA"/>
    <w:rsid w:val="00610097"/>
    <w:rsid w:val="00610E8D"/>
    <w:rsid w:val="00612D77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6E6"/>
    <w:rsid w:val="00681C4C"/>
    <w:rsid w:val="006828E2"/>
    <w:rsid w:val="006832C6"/>
    <w:rsid w:val="0068477F"/>
    <w:rsid w:val="006860C6"/>
    <w:rsid w:val="006863EF"/>
    <w:rsid w:val="00690575"/>
    <w:rsid w:val="0069542F"/>
    <w:rsid w:val="006A56C2"/>
    <w:rsid w:val="006B1A79"/>
    <w:rsid w:val="006B1CBB"/>
    <w:rsid w:val="006B2006"/>
    <w:rsid w:val="006B3A2E"/>
    <w:rsid w:val="006B409B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2EBB"/>
    <w:rsid w:val="007045E9"/>
    <w:rsid w:val="0070508B"/>
    <w:rsid w:val="0071088A"/>
    <w:rsid w:val="007128CC"/>
    <w:rsid w:val="00712A86"/>
    <w:rsid w:val="0071585E"/>
    <w:rsid w:val="00720EFC"/>
    <w:rsid w:val="007216B8"/>
    <w:rsid w:val="00722366"/>
    <w:rsid w:val="007231CE"/>
    <w:rsid w:val="00724AAF"/>
    <w:rsid w:val="00725459"/>
    <w:rsid w:val="00725DA6"/>
    <w:rsid w:val="0072729F"/>
    <w:rsid w:val="007355DD"/>
    <w:rsid w:val="00737182"/>
    <w:rsid w:val="0074099F"/>
    <w:rsid w:val="00741A5D"/>
    <w:rsid w:val="00741F8F"/>
    <w:rsid w:val="007476E0"/>
    <w:rsid w:val="00750580"/>
    <w:rsid w:val="00751469"/>
    <w:rsid w:val="007536D1"/>
    <w:rsid w:val="00756497"/>
    <w:rsid w:val="00760412"/>
    <w:rsid w:val="0076585D"/>
    <w:rsid w:val="007664AD"/>
    <w:rsid w:val="0076650A"/>
    <w:rsid w:val="007721C0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6B4"/>
    <w:rsid w:val="00796700"/>
    <w:rsid w:val="00797B84"/>
    <w:rsid w:val="00797FD7"/>
    <w:rsid w:val="007A0F6B"/>
    <w:rsid w:val="007A1DB0"/>
    <w:rsid w:val="007A2A80"/>
    <w:rsid w:val="007A369A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09E2"/>
    <w:rsid w:val="00801CCD"/>
    <w:rsid w:val="00802BAA"/>
    <w:rsid w:val="00806311"/>
    <w:rsid w:val="00811C6E"/>
    <w:rsid w:val="00812972"/>
    <w:rsid w:val="008144E3"/>
    <w:rsid w:val="00816226"/>
    <w:rsid w:val="00821411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669"/>
    <w:rsid w:val="008439E6"/>
    <w:rsid w:val="008446DF"/>
    <w:rsid w:val="00845E9D"/>
    <w:rsid w:val="0084688E"/>
    <w:rsid w:val="00854AB2"/>
    <w:rsid w:val="008552E0"/>
    <w:rsid w:val="0085541D"/>
    <w:rsid w:val="00861656"/>
    <w:rsid w:val="00863B65"/>
    <w:rsid w:val="008651F1"/>
    <w:rsid w:val="008661A7"/>
    <w:rsid w:val="0087111E"/>
    <w:rsid w:val="0087300A"/>
    <w:rsid w:val="00876AFD"/>
    <w:rsid w:val="00880E5E"/>
    <w:rsid w:val="00881F3D"/>
    <w:rsid w:val="00882A63"/>
    <w:rsid w:val="00882F0B"/>
    <w:rsid w:val="00886A10"/>
    <w:rsid w:val="00891B3A"/>
    <w:rsid w:val="00891F14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A5CDE"/>
    <w:rsid w:val="008B0A0D"/>
    <w:rsid w:val="008B17C8"/>
    <w:rsid w:val="008B4307"/>
    <w:rsid w:val="008B4E12"/>
    <w:rsid w:val="008B59F4"/>
    <w:rsid w:val="008C03C7"/>
    <w:rsid w:val="008C2AB9"/>
    <w:rsid w:val="008C3102"/>
    <w:rsid w:val="008C59AB"/>
    <w:rsid w:val="008D01A3"/>
    <w:rsid w:val="008D1927"/>
    <w:rsid w:val="008E2047"/>
    <w:rsid w:val="008E2591"/>
    <w:rsid w:val="008E2D8A"/>
    <w:rsid w:val="008E2F52"/>
    <w:rsid w:val="008E5054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24EE8"/>
    <w:rsid w:val="00930262"/>
    <w:rsid w:val="00930A36"/>
    <w:rsid w:val="00931257"/>
    <w:rsid w:val="00931D52"/>
    <w:rsid w:val="009323F1"/>
    <w:rsid w:val="0093491A"/>
    <w:rsid w:val="009377C2"/>
    <w:rsid w:val="0094006A"/>
    <w:rsid w:val="00940526"/>
    <w:rsid w:val="00940732"/>
    <w:rsid w:val="00940C7F"/>
    <w:rsid w:val="009420D1"/>
    <w:rsid w:val="00943E13"/>
    <w:rsid w:val="00944CE9"/>
    <w:rsid w:val="00944F90"/>
    <w:rsid w:val="00945D11"/>
    <w:rsid w:val="00946021"/>
    <w:rsid w:val="00946512"/>
    <w:rsid w:val="009527A0"/>
    <w:rsid w:val="0096104D"/>
    <w:rsid w:val="00962A28"/>
    <w:rsid w:val="009644AD"/>
    <w:rsid w:val="009656EC"/>
    <w:rsid w:val="0096589E"/>
    <w:rsid w:val="009671E6"/>
    <w:rsid w:val="00967D63"/>
    <w:rsid w:val="009704EB"/>
    <w:rsid w:val="00971D71"/>
    <w:rsid w:val="0097214A"/>
    <w:rsid w:val="009730DC"/>
    <w:rsid w:val="0097311D"/>
    <w:rsid w:val="00973EE1"/>
    <w:rsid w:val="00975907"/>
    <w:rsid w:val="00976F48"/>
    <w:rsid w:val="00977174"/>
    <w:rsid w:val="00977882"/>
    <w:rsid w:val="0098008C"/>
    <w:rsid w:val="00981296"/>
    <w:rsid w:val="009861B7"/>
    <w:rsid w:val="009914A0"/>
    <w:rsid w:val="00992E28"/>
    <w:rsid w:val="00993F2B"/>
    <w:rsid w:val="00993FEB"/>
    <w:rsid w:val="009968AB"/>
    <w:rsid w:val="009A1162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546"/>
    <w:rsid w:val="009D1C79"/>
    <w:rsid w:val="009D6D88"/>
    <w:rsid w:val="009E47F8"/>
    <w:rsid w:val="009E5B4D"/>
    <w:rsid w:val="009E6E99"/>
    <w:rsid w:val="009F1184"/>
    <w:rsid w:val="009F25A3"/>
    <w:rsid w:val="009F34A4"/>
    <w:rsid w:val="009F5B0F"/>
    <w:rsid w:val="009F65D1"/>
    <w:rsid w:val="00A0004A"/>
    <w:rsid w:val="00A009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0E7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0574"/>
    <w:rsid w:val="00A872A6"/>
    <w:rsid w:val="00A922B1"/>
    <w:rsid w:val="00A9442C"/>
    <w:rsid w:val="00A9688E"/>
    <w:rsid w:val="00A96ABD"/>
    <w:rsid w:val="00AA08BB"/>
    <w:rsid w:val="00AA1189"/>
    <w:rsid w:val="00AA2461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5884"/>
    <w:rsid w:val="00AE794B"/>
    <w:rsid w:val="00AF029B"/>
    <w:rsid w:val="00AF227B"/>
    <w:rsid w:val="00AF26F9"/>
    <w:rsid w:val="00AF3043"/>
    <w:rsid w:val="00AF4913"/>
    <w:rsid w:val="00B011BE"/>
    <w:rsid w:val="00B01209"/>
    <w:rsid w:val="00B0134B"/>
    <w:rsid w:val="00B02183"/>
    <w:rsid w:val="00B02603"/>
    <w:rsid w:val="00B02E1A"/>
    <w:rsid w:val="00B06B25"/>
    <w:rsid w:val="00B10CFE"/>
    <w:rsid w:val="00B16CC4"/>
    <w:rsid w:val="00B2008B"/>
    <w:rsid w:val="00B20FC3"/>
    <w:rsid w:val="00B22722"/>
    <w:rsid w:val="00B23F59"/>
    <w:rsid w:val="00B2689E"/>
    <w:rsid w:val="00B3089B"/>
    <w:rsid w:val="00B30C97"/>
    <w:rsid w:val="00B322A5"/>
    <w:rsid w:val="00B40025"/>
    <w:rsid w:val="00B41153"/>
    <w:rsid w:val="00B4275A"/>
    <w:rsid w:val="00B44E93"/>
    <w:rsid w:val="00B46EA4"/>
    <w:rsid w:val="00B47914"/>
    <w:rsid w:val="00B50EF3"/>
    <w:rsid w:val="00B51157"/>
    <w:rsid w:val="00B54E21"/>
    <w:rsid w:val="00B54F76"/>
    <w:rsid w:val="00B56D71"/>
    <w:rsid w:val="00B60027"/>
    <w:rsid w:val="00B6020A"/>
    <w:rsid w:val="00B603DF"/>
    <w:rsid w:val="00B73BA3"/>
    <w:rsid w:val="00B77009"/>
    <w:rsid w:val="00B83BD4"/>
    <w:rsid w:val="00B84C52"/>
    <w:rsid w:val="00BA5913"/>
    <w:rsid w:val="00BA7084"/>
    <w:rsid w:val="00BB0F9F"/>
    <w:rsid w:val="00BB12FF"/>
    <w:rsid w:val="00BB1BC3"/>
    <w:rsid w:val="00BB1D9D"/>
    <w:rsid w:val="00BB49C1"/>
    <w:rsid w:val="00BB7761"/>
    <w:rsid w:val="00BC24E9"/>
    <w:rsid w:val="00BC48C1"/>
    <w:rsid w:val="00BC6DDA"/>
    <w:rsid w:val="00BC786A"/>
    <w:rsid w:val="00BD0793"/>
    <w:rsid w:val="00BD3CAE"/>
    <w:rsid w:val="00BD71D0"/>
    <w:rsid w:val="00BD79FE"/>
    <w:rsid w:val="00BE0F29"/>
    <w:rsid w:val="00BE169A"/>
    <w:rsid w:val="00BE23D6"/>
    <w:rsid w:val="00BE41C1"/>
    <w:rsid w:val="00BE5724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580F"/>
    <w:rsid w:val="00C16161"/>
    <w:rsid w:val="00C16AE9"/>
    <w:rsid w:val="00C204BD"/>
    <w:rsid w:val="00C21CBE"/>
    <w:rsid w:val="00C25036"/>
    <w:rsid w:val="00C25A5A"/>
    <w:rsid w:val="00C25EF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0105"/>
    <w:rsid w:val="00C61107"/>
    <w:rsid w:val="00C629D3"/>
    <w:rsid w:val="00C62BF2"/>
    <w:rsid w:val="00C63A38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3A10"/>
    <w:rsid w:val="00CA70E5"/>
    <w:rsid w:val="00CB0CF7"/>
    <w:rsid w:val="00CB5566"/>
    <w:rsid w:val="00CB6C76"/>
    <w:rsid w:val="00CB6F7C"/>
    <w:rsid w:val="00CB7C9D"/>
    <w:rsid w:val="00CC6BF6"/>
    <w:rsid w:val="00CD3AFA"/>
    <w:rsid w:val="00CD459B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2D0B"/>
    <w:rsid w:val="00D13D18"/>
    <w:rsid w:val="00D14287"/>
    <w:rsid w:val="00D21B99"/>
    <w:rsid w:val="00D241EA"/>
    <w:rsid w:val="00D25849"/>
    <w:rsid w:val="00D36D65"/>
    <w:rsid w:val="00D40A61"/>
    <w:rsid w:val="00D41A80"/>
    <w:rsid w:val="00D46A32"/>
    <w:rsid w:val="00D47D21"/>
    <w:rsid w:val="00D50F32"/>
    <w:rsid w:val="00D53D95"/>
    <w:rsid w:val="00D54531"/>
    <w:rsid w:val="00D56575"/>
    <w:rsid w:val="00D56DAA"/>
    <w:rsid w:val="00D61901"/>
    <w:rsid w:val="00D63B3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2DB0"/>
    <w:rsid w:val="00DC3C80"/>
    <w:rsid w:val="00DC6AA8"/>
    <w:rsid w:val="00DC7608"/>
    <w:rsid w:val="00DD3A4D"/>
    <w:rsid w:val="00DD4790"/>
    <w:rsid w:val="00DD793A"/>
    <w:rsid w:val="00DD7AC2"/>
    <w:rsid w:val="00DE042B"/>
    <w:rsid w:val="00DE5612"/>
    <w:rsid w:val="00DE5B6A"/>
    <w:rsid w:val="00DE61A3"/>
    <w:rsid w:val="00DE77E0"/>
    <w:rsid w:val="00DF05FC"/>
    <w:rsid w:val="00DF1C25"/>
    <w:rsid w:val="00DF44BF"/>
    <w:rsid w:val="00DF48D0"/>
    <w:rsid w:val="00DF549B"/>
    <w:rsid w:val="00DF5837"/>
    <w:rsid w:val="00DF620B"/>
    <w:rsid w:val="00E00872"/>
    <w:rsid w:val="00E00CA7"/>
    <w:rsid w:val="00E024C4"/>
    <w:rsid w:val="00E0539F"/>
    <w:rsid w:val="00E055FF"/>
    <w:rsid w:val="00E05D41"/>
    <w:rsid w:val="00E07813"/>
    <w:rsid w:val="00E07C69"/>
    <w:rsid w:val="00E105A0"/>
    <w:rsid w:val="00E11EA9"/>
    <w:rsid w:val="00E33732"/>
    <w:rsid w:val="00E337B9"/>
    <w:rsid w:val="00E3554B"/>
    <w:rsid w:val="00E35578"/>
    <w:rsid w:val="00E40D90"/>
    <w:rsid w:val="00E43197"/>
    <w:rsid w:val="00E4572F"/>
    <w:rsid w:val="00E45C6F"/>
    <w:rsid w:val="00E47397"/>
    <w:rsid w:val="00E55EED"/>
    <w:rsid w:val="00E5677F"/>
    <w:rsid w:val="00E5683C"/>
    <w:rsid w:val="00E56958"/>
    <w:rsid w:val="00E61C98"/>
    <w:rsid w:val="00E61FE8"/>
    <w:rsid w:val="00E669BD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6CC7"/>
    <w:rsid w:val="00E97BDB"/>
    <w:rsid w:val="00EA2F94"/>
    <w:rsid w:val="00EA449B"/>
    <w:rsid w:val="00EB050F"/>
    <w:rsid w:val="00EB0951"/>
    <w:rsid w:val="00EB3EAE"/>
    <w:rsid w:val="00EC05B3"/>
    <w:rsid w:val="00EC419A"/>
    <w:rsid w:val="00EC6F92"/>
    <w:rsid w:val="00ED0A9C"/>
    <w:rsid w:val="00ED0F48"/>
    <w:rsid w:val="00ED30E8"/>
    <w:rsid w:val="00ED59A6"/>
    <w:rsid w:val="00ED7911"/>
    <w:rsid w:val="00EE15FC"/>
    <w:rsid w:val="00EE2A7B"/>
    <w:rsid w:val="00EE2DBA"/>
    <w:rsid w:val="00EE5E9A"/>
    <w:rsid w:val="00EF1238"/>
    <w:rsid w:val="00EF4125"/>
    <w:rsid w:val="00EF445E"/>
    <w:rsid w:val="00EF50F1"/>
    <w:rsid w:val="00EF5785"/>
    <w:rsid w:val="00EF68C1"/>
    <w:rsid w:val="00EF7167"/>
    <w:rsid w:val="00F01002"/>
    <w:rsid w:val="00F0608A"/>
    <w:rsid w:val="00F06829"/>
    <w:rsid w:val="00F06F8C"/>
    <w:rsid w:val="00F121AE"/>
    <w:rsid w:val="00F129DF"/>
    <w:rsid w:val="00F130A0"/>
    <w:rsid w:val="00F144CC"/>
    <w:rsid w:val="00F1727A"/>
    <w:rsid w:val="00F208D3"/>
    <w:rsid w:val="00F210EB"/>
    <w:rsid w:val="00F2270F"/>
    <w:rsid w:val="00F22987"/>
    <w:rsid w:val="00F2368A"/>
    <w:rsid w:val="00F258E7"/>
    <w:rsid w:val="00F31610"/>
    <w:rsid w:val="00F3436D"/>
    <w:rsid w:val="00F364AF"/>
    <w:rsid w:val="00F37ED1"/>
    <w:rsid w:val="00F40FFE"/>
    <w:rsid w:val="00F41A72"/>
    <w:rsid w:val="00F420E8"/>
    <w:rsid w:val="00F428E5"/>
    <w:rsid w:val="00F43ACB"/>
    <w:rsid w:val="00F45C13"/>
    <w:rsid w:val="00F50977"/>
    <w:rsid w:val="00F51FB4"/>
    <w:rsid w:val="00F55EBA"/>
    <w:rsid w:val="00F57E56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0588"/>
    <w:rsid w:val="00FB2A45"/>
    <w:rsid w:val="00FB4781"/>
    <w:rsid w:val="00FB4B7D"/>
    <w:rsid w:val="00FB6C8C"/>
    <w:rsid w:val="00FB6DDF"/>
    <w:rsid w:val="00FC7894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7A5BE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3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721C0"/>
    <w:rPr>
      <w:b/>
      <w:bCs/>
      <w:sz w:val="24"/>
      <w:szCs w:val="24"/>
      <w:u w:val="single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D6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665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95CF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0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4C4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B23C-EFCB-4C11-8B78-763671E7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clerk</cp:lastModifiedBy>
  <cp:revision>2</cp:revision>
  <cp:lastPrinted>2021-05-05T17:11:00Z</cp:lastPrinted>
  <dcterms:created xsi:type="dcterms:W3CDTF">2024-06-18T13:57:00Z</dcterms:created>
  <dcterms:modified xsi:type="dcterms:W3CDTF">2024-06-18T13:57:00Z</dcterms:modified>
</cp:coreProperties>
</file>